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7F7E"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5C0220">
        <w:rPr>
          <w:rFonts w:ascii="Arial Black" w:hAnsi="Arial Black" w:cs="Arial"/>
          <w:sz w:val="36"/>
          <w:szCs w:val="36"/>
        </w:rPr>
        <w:t>CAC</w:t>
      </w:r>
    </w:p>
    <w:p w14:paraId="47F4DA1E" w14:textId="77777777" w:rsidR="002145B0" w:rsidRPr="004C7BB4" w:rsidRDefault="00785424"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Biogenic corrosion resistant</w:t>
      </w:r>
      <w:r w:rsidR="00A8390B">
        <w:rPr>
          <w:rFonts w:ascii="Arial" w:hAnsi="Arial" w:cs="Arial"/>
          <w:b/>
          <w:sz w:val="18"/>
          <w:szCs w:val="18"/>
        </w:rPr>
        <w:t xml:space="preserve"> calcium aluminate </w:t>
      </w:r>
      <w:r>
        <w:rPr>
          <w:rFonts w:ascii="Arial" w:hAnsi="Arial" w:cs="Arial"/>
          <w:b/>
          <w:sz w:val="18"/>
          <w:szCs w:val="18"/>
        </w:rPr>
        <w:t>cement (CAC) mortar</w:t>
      </w:r>
    </w:p>
    <w:p w14:paraId="17608678"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5858D9">
        <w:rPr>
          <w:rFonts w:ascii="Arial" w:hAnsi="Arial" w:cs="Arial"/>
          <w:b/>
          <w:sz w:val="18"/>
          <w:szCs w:val="18"/>
        </w:rPr>
        <w:t>Preparation</w:t>
      </w:r>
    </w:p>
    <w:p w14:paraId="6D136DB3" w14:textId="77777777" w:rsidR="00800421" w:rsidRPr="005858D9" w:rsidRDefault="007842B0" w:rsidP="00785424">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785424">
        <w:rPr>
          <w:rFonts w:ascii="ArialMT" w:hAnsi="ArialMT" w:cs="ArialMT"/>
          <w:sz w:val="18"/>
          <w:szCs w:val="18"/>
        </w:rPr>
        <w:t xml:space="preserve">Prepare the surface to be sprayed to expose 50% diameter of the largest aggregate or a CSP of greater </w:t>
      </w:r>
      <w:r w:rsidR="00785424">
        <w:rPr>
          <w:rFonts w:ascii="ArialMT" w:hAnsi="ArialMT" w:cs="ArialMT"/>
          <w:sz w:val="18"/>
          <w:szCs w:val="18"/>
        </w:rPr>
        <w:tab/>
        <w:t>than 8.</w:t>
      </w:r>
    </w:p>
    <w:p w14:paraId="1D647081" w14:textId="77777777" w:rsidR="006E3395" w:rsidRPr="00800421" w:rsidRDefault="006E3395" w:rsidP="006E3395">
      <w:pPr>
        <w:spacing w:after="0" w:line="240" w:lineRule="auto"/>
        <w:rPr>
          <w:rFonts w:ascii="Arial" w:hAnsi="Arial" w:cs="Arial"/>
          <w:sz w:val="18"/>
          <w:szCs w:val="18"/>
          <w:lang w:val="en-GB"/>
        </w:rPr>
      </w:pPr>
    </w:p>
    <w:p w14:paraId="313CBDBC"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14:paraId="0247A9F8" w14:textId="77777777" w:rsidR="004D0529" w:rsidRPr="00785424" w:rsidRDefault="006E3395" w:rsidP="00785424">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785424">
        <w:rPr>
          <w:rFonts w:ascii="ArialMT" w:hAnsi="ArialMT" w:cs="ArialMT"/>
          <w:sz w:val="18"/>
          <w:szCs w:val="18"/>
        </w:rPr>
        <w:t xml:space="preserve">The substrate should be saturated with clean water to achieve an SSD (saturated surface dry) state </w:t>
      </w:r>
      <w:r w:rsidR="00785424">
        <w:rPr>
          <w:rFonts w:ascii="ArialMT" w:hAnsi="ArialMT" w:cs="ArialMT"/>
          <w:sz w:val="18"/>
          <w:szCs w:val="18"/>
        </w:rPr>
        <w:tab/>
        <w:t>immediately prior to application of the CAC mortar.</w:t>
      </w:r>
    </w:p>
    <w:p w14:paraId="12504C50"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2D8C5BE7"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785424">
        <w:rPr>
          <w:rFonts w:ascii="Arial" w:hAnsi="Arial" w:cs="Arial"/>
          <w:b/>
          <w:sz w:val="18"/>
          <w:szCs w:val="18"/>
          <w:lang w:val="en-GB"/>
        </w:rPr>
        <w:t xml:space="preserve">Biogenic Corrosion Resistant </w:t>
      </w:r>
      <w:r w:rsidR="004D0529">
        <w:rPr>
          <w:rFonts w:ascii="Arial" w:hAnsi="Arial" w:cs="Arial"/>
          <w:b/>
          <w:sz w:val="18"/>
          <w:szCs w:val="18"/>
          <w:lang w:val="en-GB"/>
        </w:rPr>
        <w:t>Mortar</w:t>
      </w:r>
    </w:p>
    <w:p w14:paraId="7CAE784B" w14:textId="2751CB39" w:rsidR="00A851DE" w:rsidRDefault="00A9051A" w:rsidP="004D0529">
      <w:pPr>
        <w:spacing w:after="0"/>
        <w:rPr>
          <w:rFonts w:ascii="Arial" w:hAnsi="Arial" w:cs="Arial"/>
          <w:sz w:val="18"/>
          <w:szCs w:val="18"/>
          <w:lang w:val="en-GB"/>
        </w:rPr>
      </w:pPr>
      <w:r>
        <w:rPr>
          <w:rFonts w:ascii="Arial" w:hAnsi="Arial" w:cs="Arial"/>
          <w:sz w:val="18"/>
          <w:szCs w:val="18"/>
          <w:lang w:val="en-GB"/>
        </w:rPr>
        <w:tab/>
      </w:r>
      <w:r w:rsidR="004D0529" w:rsidRPr="004D0529">
        <w:rPr>
          <w:rFonts w:ascii="Arial" w:hAnsi="Arial" w:cs="Arial"/>
          <w:sz w:val="18"/>
          <w:szCs w:val="18"/>
          <w:lang w:val="en-GB"/>
        </w:rPr>
        <w:t xml:space="preserve">The </w:t>
      </w:r>
      <w:r w:rsidR="00D94286">
        <w:rPr>
          <w:rFonts w:ascii="Arial" w:hAnsi="Arial" w:cs="Arial"/>
          <w:sz w:val="18"/>
          <w:szCs w:val="18"/>
          <w:lang w:val="en-GB"/>
        </w:rPr>
        <w:t>mortar</w:t>
      </w:r>
      <w:r w:rsidR="004D0529" w:rsidRPr="004D0529">
        <w:rPr>
          <w:rFonts w:ascii="Arial" w:hAnsi="Arial" w:cs="Arial"/>
          <w:sz w:val="18"/>
          <w:szCs w:val="18"/>
          <w:lang w:val="en-GB"/>
        </w:rPr>
        <w:t xml:space="preserve"> shall be a single component, </w:t>
      </w:r>
      <w:r w:rsidR="00785424">
        <w:rPr>
          <w:rFonts w:ascii="Arial" w:hAnsi="Arial" w:cs="Arial"/>
          <w:sz w:val="18"/>
          <w:szCs w:val="18"/>
          <w:lang w:val="en-GB"/>
        </w:rPr>
        <w:t xml:space="preserve">blend of calcium aluminate cement and calcium aluminate </w:t>
      </w:r>
      <w:r w:rsidR="00785424">
        <w:rPr>
          <w:rFonts w:ascii="Arial" w:hAnsi="Arial" w:cs="Arial"/>
          <w:sz w:val="18"/>
          <w:szCs w:val="18"/>
          <w:lang w:val="en-GB"/>
        </w:rPr>
        <w:tab/>
        <w:t>aggregates</w:t>
      </w:r>
      <w:r w:rsidR="00D94286" w:rsidRPr="00D94286">
        <w:rPr>
          <w:rFonts w:ascii="Arial" w:hAnsi="Arial" w:cs="Arial"/>
          <w:sz w:val="18"/>
          <w:szCs w:val="18"/>
          <w:lang w:val="en-GB"/>
        </w:rPr>
        <w:t xml:space="preserve"> to which only the site-addition of clean water shall be permitted.</w:t>
      </w:r>
    </w:p>
    <w:p w14:paraId="07EE0534" w14:textId="0A1DD8A8" w:rsidR="003175B6" w:rsidRDefault="003175B6" w:rsidP="003175B6">
      <w:pPr>
        <w:spacing w:before="120" w:after="0"/>
        <w:ind w:left="720"/>
        <w:rPr>
          <w:rFonts w:ascii="Arial" w:hAnsi="Arial" w:cs="Arial"/>
          <w:sz w:val="18"/>
          <w:szCs w:val="18"/>
          <w:lang w:val="en-GB"/>
        </w:rPr>
      </w:pPr>
      <w:r>
        <w:rPr>
          <w:rFonts w:ascii="Arial" w:hAnsi="Arial" w:cs="Arial"/>
          <w:sz w:val="18"/>
          <w:szCs w:val="18"/>
          <w:lang w:val="en-GB"/>
        </w:rPr>
        <w:t xml:space="preserve">The </w:t>
      </w:r>
      <w:r>
        <w:rPr>
          <w:rFonts w:ascii="Arial" w:hAnsi="Arial" w:cs="Arial"/>
          <w:sz w:val="18"/>
          <w:szCs w:val="18"/>
          <w:lang w:val="en-GB"/>
        </w:rPr>
        <w:t>mortar</w:t>
      </w:r>
      <w:r>
        <w:rPr>
          <w:rFonts w:ascii="Arial" w:hAnsi="Arial" w:cs="Arial"/>
          <w:sz w:val="18"/>
          <w:szCs w:val="18"/>
          <w:lang w:val="en-GB"/>
        </w:rPr>
        <w:t xml:space="preserve"> is to be non-hazardous</w:t>
      </w:r>
      <w:r>
        <w:rPr>
          <w:rFonts w:ascii="ArialMT" w:hAnsi="ArialMT" w:cs="ArialMT"/>
          <w:sz w:val="18"/>
          <w:szCs w:val="18"/>
        </w:rPr>
        <w:t xml:space="preserve"> in accordance with Australian Inventory of Industrial Chemicals containing &lt;0.1% RCS (Respirable Crystalline Silica).</w:t>
      </w:r>
    </w:p>
    <w:p w14:paraId="4C49CB1C" w14:textId="77777777" w:rsidR="00A851DE" w:rsidRDefault="00A851DE" w:rsidP="004D0529">
      <w:pPr>
        <w:spacing w:after="0"/>
        <w:rPr>
          <w:rFonts w:ascii="Arial" w:hAnsi="Arial" w:cs="Arial"/>
          <w:sz w:val="18"/>
          <w:szCs w:val="18"/>
          <w:lang w:val="en-GB"/>
        </w:rPr>
      </w:pPr>
      <w:r>
        <w:rPr>
          <w:rFonts w:ascii="Arial" w:hAnsi="Arial" w:cs="Arial"/>
          <w:sz w:val="18"/>
          <w:szCs w:val="18"/>
          <w:lang w:val="en-GB"/>
        </w:rPr>
        <w:tab/>
      </w:r>
    </w:p>
    <w:p w14:paraId="4601C05F" w14:textId="77777777" w:rsidR="00A851DE" w:rsidRDefault="00A851DE" w:rsidP="004D0529">
      <w:pPr>
        <w:spacing w:after="0"/>
        <w:rPr>
          <w:rFonts w:ascii="Arial" w:hAnsi="Arial" w:cs="Arial"/>
          <w:sz w:val="18"/>
          <w:szCs w:val="18"/>
          <w:lang w:val="en-GB"/>
        </w:rPr>
      </w:pPr>
      <w:r>
        <w:rPr>
          <w:rFonts w:ascii="Arial" w:hAnsi="Arial" w:cs="Arial"/>
          <w:sz w:val="18"/>
          <w:szCs w:val="18"/>
          <w:lang w:val="en-GB"/>
        </w:rPr>
        <w:tab/>
        <w:t>The mortar shall have the following composition:</w:t>
      </w:r>
    </w:p>
    <w:p w14:paraId="4C3DD620" w14:textId="77777777" w:rsidR="00A851DE" w:rsidRDefault="00A851DE" w:rsidP="004D0529">
      <w:pPr>
        <w:spacing w:after="0"/>
        <w:rPr>
          <w:rFonts w:ascii="Arial" w:hAnsi="Arial" w:cs="Arial"/>
          <w:sz w:val="18"/>
          <w:szCs w:val="18"/>
          <w:lang w:val="en-GB"/>
        </w:rPr>
      </w:pPr>
    </w:p>
    <w:tbl>
      <w:tblPr>
        <w:tblStyle w:val="TableGrid"/>
        <w:tblW w:w="4111" w:type="dxa"/>
        <w:tblInd w:w="2972" w:type="dxa"/>
        <w:tblLook w:val="04A0" w:firstRow="1" w:lastRow="0" w:firstColumn="1" w:lastColumn="0" w:noHBand="0" w:noVBand="1"/>
      </w:tblPr>
      <w:tblGrid>
        <w:gridCol w:w="1843"/>
        <w:gridCol w:w="2268"/>
      </w:tblGrid>
      <w:tr w:rsidR="00A851DE" w14:paraId="7D21CAE5" w14:textId="77777777" w:rsidTr="00A851DE">
        <w:trPr>
          <w:trHeight w:val="283"/>
        </w:trPr>
        <w:tc>
          <w:tcPr>
            <w:tcW w:w="1843" w:type="dxa"/>
          </w:tcPr>
          <w:p w14:paraId="7B4C6CC0" w14:textId="77777777" w:rsidR="00A851DE" w:rsidRDefault="00A851DE" w:rsidP="00A851DE">
            <w:pPr>
              <w:spacing w:after="0"/>
              <w:jc w:val="center"/>
              <w:rPr>
                <w:rFonts w:ascii="Arial" w:hAnsi="Arial" w:cs="Arial"/>
                <w:sz w:val="18"/>
                <w:szCs w:val="18"/>
                <w:lang w:val="en-GB"/>
              </w:rPr>
            </w:pPr>
            <w:r>
              <w:rPr>
                <w:rFonts w:ascii="Arial" w:hAnsi="Arial" w:cs="Arial"/>
                <w:sz w:val="18"/>
                <w:szCs w:val="18"/>
                <w:lang w:val="en-GB"/>
              </w:rPr>
              <w:t>Constituent</w:t>
            </w:r>
          </w:p>
        </w:tc>
        <w:tc>
          <w:tcPr>
            <w:tcW w:w="2268" w:type="dxa"/>
          </w:tcPr>
          <w:p w14:paraId="3DF50DDE" w14:textId="77777777" w:rsidR="00A851DE" w:rsidRDefault="00A851DE" w:rsidP="00A851DE">
            <w:pPr>
              <w:spacing w:after="0"/>
              <w:jc w:val="center"/>
              <w:rPr>
                <w:rFonts w:ascii="Arial" w:hAnsi="Arial" w:cs="Arial"/>
                <w:sz w:val="18"/>
                <w:szCs w:val="18"/>
                <w:lang w:val="en-GB"/>
              </w:rPr>
            </w:pPr>
            <w:r>
              <w:rPr>
                <w:rFonts w:ascii="Arial" w:hAnsi="Arial" w:cs="Arial"/>
                <w:sz w:val="18"/>
                <w:szCs w:val="18"/>
                <w:lang w:val="en-GB"/>
              </w:rPr>
              <w:t>Typical % by weight</w:t>
            </w:r>
          </w:p>
        </w:tc>
      </w:tr>
      <w:tr w:rsidR="00A851DE" w14:paraId="062836B9" w14:textId="77777777" w:rsidTr="00A851DE">
        <w:trPr>
          <w:trHeight w:val="283"/>
        </w:trPr>
        <w:tc>
          <w:tcPr>
            <w:tcW w:w="1843" w:type="dxa"/>
          </w:tcPr>
          <w:p w14:paraId="1471BDD0" w14:textId="77777777" w:rsidR="00A851DE" w:rsidRDefault="00A851DE" w:rsidP="00A851DE">
            <w:pPr>
              <w:spacing w:after="0"/>
              <w:jc w:val="center"/>
              <w:rPr>
                <w:rFonts w:ascii="Arial" w:hAnsi="Arial" w:cs="Arial"/>
                <w:sz w:val="18"/>
                <w:szCs w:val="18"/>
                <w:lang w:val="en-GB"/>
              </w:rPr>
            </w:pPr>
            <w:r>
              <w:rPr>
                <w:rFonts w:ascii="Arial" w:hAnsi="Arial" w:cs="Arial"/>
                <w:sz w:val="18"/>
                <w:szCs w:val="18"/>
                <w:lang w:val="en-GB"/>
              </w:rPr>
              <w:t>Al</w:t>
            </w:r>
            <w:r w:rsidRPr="00A851DE">
              <w:rPr>
                <w:rFonts w:ascii="Arial" w:hAnsi="Arial" w:cs="Arial"/>
                <w:sz w:val="18"/>
                <w:szCs w:val="18"/>
                <w:vertAlign w:val="subscript"/>
                <w:lang w:val="en-GB"/>
              </w:rPr>
              <w:t>2</w:t>
            </w:r>
            <w:r>
              <w:rPr>
                <w:rFonts w:ascii="Arial" w:hAnsi="Arial" w:cs="Arial"/>
                <w:sz w:val="18"/>
                <w:szCs w:val="18"/>
                <w:lang w:val="en-GB"/>
              </w:rPr>
              <w:t>O</w:t>
            </w:r>
            <w:r w:rsidRPr="00A851DE">
              <w:rPr>
                <w:rFonts w:ascii="Arial" w:hAnsi="Arial" w:cs="Arial"/>
                <w:sz w:val="18"/>
                <w:szCs w:val="18"/>
                <w:vertAlign w:val="subscript"/>
                <w:lang w:val="en-GB"/>
              </w:rPr>
              <w:t>3</w:t>
            </w:r>
          </w:p>
        </w:tc>
        <w:tc>
          <w:tcPr>
            <w:tcW w:w="2268" w:type="dxa"/>
          </w:tcPr>
          <w:p w14:paraId="6A8B8989" w14:textId="77777777" w:rsidR="00A851DE" w:rsidRDefault="00A851DE" w:rsidP="00A851DE">
            <w:pPr>
              <w:spacing w:after="0"/>
              <w:jc w:val="center"/>
              <w:rPr>
                <w:rFonts w:ascii="Arial" w:hAnsi="Arial" w:cs="Arial"/>
                <w:sz w:val="18"/>
                <w:szCs w:val="18"/>
                <w:lang w:val="en-GB"/>
              </w:rPr>
            </w:pPr>
            <w:r>
              <w:rPr>
                <w:rFonts w:ascii="Arial" w:hAnsi="Arial" w:cs="Arial"/>
                <w:sz w:val="18"/>
                <w:szCs w:val="18"/>
                <w:lang w:val="en-GB"/>
              </w:rPr>
              <w:t>39 - 44</w:t>
            </w:r>
          </w:p>
        </w:tc>
      </w:tr>
      <w:tr w:rsidR="00A851DE" w14:paraId="3ACB383E" w14:textId="77777777" w:rsidTr="00A851DE">
        <w:trPr>
          <w:trHeight w:val="283"/>
        </w:trPr>
        <w:tc>
          <w:tcPr>
            <w:tcW w:w="1843" w:type="dxa"/>
          </w:tcPr>
          <w:p w14:paraId="4FC8048A" w14:textId="77777777" w:rsidR="00A851DE" w:rsidRDefault="00A851DE" w:rsidP="00A851DE">
            <w:pPr>
              <w:spacing w:after="0"/>
              <w:jc w:val="center"/>
              <w:rPr>
                <w:rFonts w:ascii="Arial" w:hAnsi="Arial" w:cs="Arial"/>
                <w:sz w:val="18"/>
                <w:szCs w:val="18"/>
                <w:lang w:val="en-GB"/>
              </w:rPr>
            </w:pPr>
            <w:proofErr w:type="spellStart"/>
            <w:r>
              <w:rPr>
                <w:rFonts w:ascii="Arial" w:hAnsi="Arial" w:cs="Arial"/>
                <w:sz w:val="18"/>
                <w:szCs w:val="18"/>
                <w:lang w:val="en-GB"/>
              </w:rPr>
              <w:t>CaO</w:t>
            </w:r>
            <w:proofErr w:type="spellEnd"/>
          </w:p>
        </w:tc>
        <w:tc>
          <w:tcPr>
            <w:tcW w:w="2268" w:type="dxa"/>
          </w:tcPr>
          <w:p w14:paraId="4762F7DA" w14:textId="77777777" w:rsidR="00A851DE" w:rsidRDefault="00A851DE" w:rsidP="00A851DE">
            <w:pPr>
              <w:spacing w:after="0"/>
              <w:jc w:val="center"/>
              <w:rPr>
                <w:rFonts w:ascii="Arial" w:hAnsi="Arial" w:cs="Arial"/>
                <w:sz w:val="18"/>
                <w:szCs w:val="18"/>
                <w:lang w:val="en-GB"/>
              </w:rPr>
            </w:pPr>
            <w:r>
              <w:rPr>
                <w:rFonts w:ascii="Arial" w:hAnsi="Arial" w:cs="Arial"/>
                <w:sz w:val="18"/>
                <w:szCs w:val="18"/>
                <w:lang w:val="en-GB"/>
              </w:rPr>
              <w:t>35 - 40</w:t>
            </w:r>
          </w:p>
        </w:tc>
      </w:tr>
      <w:tr w:rsidR="00A851DE" w14:paraId="2296EEB1" w14:textId="77777777" w:rsidTr="00A851DE">
        <w:trPr>
          <w:trHeight w:val="283"/>
        </w:trPr>
        <w:tc>
          <w:tcPr>
            <w:tcW w:w="1843" w:type="dxa"/>
          </w:tcPr>
          <w:p w14:paraId="21397865" w14:textId="77777777" w:rsidR="00A851DE" w:rsidRPr="00A851DE" w:rsidRDefault="00A851DE" w:rsidP="00A851DE">
            <w:pPr>
              <w:spacing w:after="0"/>
              <w:jc w:val="center"/>
              <w:rPr>
                <w:rFonts w:ascii="Arial" w:hAnsi="Arial" w:cs="Arial"/>
                <w:sz w:val="18"/>
                <w:szCs w:val="18"/>
                <w:vertAlign w:val="subscript"/>
                <w:lang w:val="en-GB"/>
              </w:rPr>
            </w:pPr>
            <w:r>
              <w:rPr>
                <w:rFonts w:ascii="Arial" w:hAnsi="Arial" w:cs="Arial"/>
                <w:sz w:val="18"/>
                <w:szCs w:val="18"/>
                <w:lang w:val="en-GB"/>
              </w:rPr>
              <w:t>SiO</w:t>
            </w:r>
            <w:r w:rsidRPr="00A851DE">
              <w:rPr>
                <w:rFonts w:ascii="Arial" w:hAnsi="Arial" w:cs="Arial"/>
                <w:sz w:val="18"/>
                <w:szCs w:val="18"/>
                <w:vertAlign w:val="subscript"/>
                <w:lang w:val="en-GB"/>
              </w:rPr>
              <w:t>2</w:t>
            </w:r>
          </w:p>
        </w:tc>
        <w:tc>
          <w:tcPr>
            <w:tcW w:w="2268" w:type="dxa"/>
          </w:tcPr>
          <w:p w14:paraId="34CC7450" w14:textId="77777777" w:rsidR="00A851DE" w:rsidRDefault="00A851DE" w:rsidP="00A851DE">
            <w:pPr>
              <w:spacing w:after="0"/>
              <w:jc w:val="center"/>
              <w:rPr>
                <w:rFonts w:ascii="Arial" w:hAnsi="Arial" w:cs="Arial"/>
                <w:sz w:val="18"/>
                <w:szCs w:val="18"/>
                <w:lang w:val="en-GB"/>
              </w:rPr>
            </w:pPr>
            <w:r>
              <w:rPr>
                <w:rFonts w:ascii="Arial" w:hAnsi="Arial" w:cs="Arial"/>
                <w:sz w:val="18"/>
                <w:szCs w:val="18"/>
                <w:lang w:val="en-GB"/>
              </w:rPr>
              <w:t>2 - 7</w:t>
            </w:r>
          </w:p>
        </w:tc>
      </w:tr>
      <w:tr w:rsidR="00A851DE" w14:paraId="7DF2890F" w14:textId="77777777" w:rsidTr="00A851DE">
        <w:trPr>
          <w:trHeight w:val="283"/>
        </w:trPr>
        <w:tc>
          <w:tcPr>
            <w:tcW w:w="1843" w:type="dxa"/>
          </w:tcPr>
          <w:p w14:paraId="134FB6AC" w14:textId="77777777" w:rsidR="00A851DE" w:rsidRDefault="00A851DE" w:rsidP="00A851DE">
            <w:pPr>
              <w:spacing w:after="0"/>
              <w:jc w:val="center"/>
              <w:rPr>
                <w:rFonts w:ascii="Arial" w:hAnsi="Arial" w:cs="Arial"/>
                <w:sz w:val="18"/>
                <w:szCs w:val="18"/>
                <w:lang w:val="en-GB"/>
              </w:rPr>
            </w:pPr>
            <w:r>
              <w:rPr>
                <w:rFonts w:ascii="Arial" w:hAnsi="Arial" w:cs="Arial"/>
                <w:sz w:val="18"/>
                <w:szCs w:val="18"/>
                <w:lang w:val="en-GB"/>
              </w:rPr>
              <w:t>Fe</w:t>
            </w:r>
            <w:r w:rsidRPr="00A851DE">
              <w:rPr>
                <w:rFonts w:ascii="Arial" w:hAnsi="Arial" w:cs="Arial"/>
                <w:sz w:val="18"/>
                <w:szCs w:val="18"/>
                <w:vertAlign w:val="subscript"/>
                <w:lang w:val="en-GB"/>
              </w:rPr>
              <w:t>2</w:t>
            </w:r>
            <w:r>
              <w:rPr>
                <w:rFonts w:ascii="Arial" w:hAnsi="Arial" w:cs="Arial"/>
                <w:sz w:val="18"/>
                <w:szCs w:val="18"/>
                <w:lang w:val="en-GB"/>
              </w:rPr>
              <w:t>O</w:t>
            </w:r>
            <w:r w:rsidRPr="00A851DE">
              <w:rPr>
                <w:rFonts w:ascii="Arial" w:hAnsi="Arial" w:cs="Arial"/>
                <w:sz w:val="18"/>
                <w:szCs w:val="18"/>
                <w:vertAlign w:val="subscript"/>
                <w:lang w:val="en-GB"/>
              </w:rPr>
              <w:t>3</w:t>
            </w:r>
          </w:p>
        </w:tc>
        <w:tc>
          <w:tcPr>
            <w:tcW w:w="2268" w:type="dxa"/>
          </w:tcPr>
          <w:p w14:paraId="741FAB10" w14:textId="77777777" w:rsidR="00A851DE" w:rsidRDefault="00A851DE" w:rsidP="00A851DE">
            <w:pPr>
              <w:spacing w:after="0"/>
              <w:jc w:val="center"/>
              <w:rPr>
                <w:rFonts w:ascii="Arial" w:hAnsi="Arial" w:cs="Arial"/>
                <w:sz w:val="18"/>
                <w:szCs w:val="18"/>
                <w:lang w:val="en-GB"/>
              </w:rPr>
            </w:pPr>
            <w:r>
              <w:rPr>
                <w:rFonts w:ascii="Arial" w:hAnsi="Arial" w:cs="Arial"/>
                <w:sz w:val="18"/>
                <w:szCs w:val="18"/>
                <w:lang w:val="en-GB"/>
              </w:rPr>
              <w:t>9 - 15</w:t>
            </w:r>
          </w:p>
        </w:tc>
      </w:tr>
    </w:tbl>
    <w:p w14:paraId="5C80F537" w14:textId="77777777" w:rsidR="004D0529" w:rsidRPr="004D0529" w:rsidRDefault="00D94286" w:rsidP="004D0529">
      <w:pPr>
        <w:spacing w:after="0"/>
        <w:rPr>
          <w:rFonts w:ascii="Arial" w:hAnsi="Arial" w:cs="Arial"/>
          <w:sz w:val="18"/>
          <w:szCs w:val="18"/>
          <w:lang w:val="en-GB"/>
        </w:rPr>
      </w:pPr>
      <w:r w:rsidRPr="00D94286">
        <w:rPr>
          <w:rFonts w:ascii="Arial" w:hAnsi="Arial" w:cs="Arial"/>
          <w:sz w:val="18"/>
          <w:szCs w:val="18"/>
          <w:lang w:val="en-GB"/>
        </w:rPr>
        <w:t xml:space="preserve"> </w:t>
      </w:r>
    </w:p>
    <w:p w14:paraId="5A4C270E"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36832964"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mortar shall exhibit the following </w:t>
      </w:r>
      <w:r w:rsidR="001F5BF4">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0C44B8" w:rsidRPr="005522DF" w14:paraId="44AACFA4" w14:textId="77777777" w:rsidTr="000C44B8">
        <w:trPr>
          <w:trHeight w:val="283"/>
        </w:trPr>
        <w:tc>
          <w:tcPr>
            <w:tcW w:w="3171" w:type="dxa"/>
            <w:vMerge w:val="restart"/>
            <w:vAlign w:val="center"/>
          </w:tcPr>
          <w:p w14:paraId="60D7AAFB" w14:textId="77777777" w:rsidR="000C44B8" w:rsidRDefault="00AA4AC2" w:rsidP="00371440">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Compressive strength:</w:t>
            </w:r>
          </w:p>
          <w:p w14:paraId="4CC74E3A" w14:textId="77777777" w:rsidR="00D94286" w:rsidRPr="00190CA0" w:rsidRDefault="00D94286" w:rsidP="00371440">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(AS1478.2-2005</w:t>
            </w:r>
            <w:r w:rsidR="00722017">
              <w:rPr>
                <w:rFonts w:ascii="Arial" w:hAnsi="Arial" w:cs="Arial"/>
                <w:b/>
                <w:bCs/>
                <w:sz w:val="18"/>
                <w:szCs w:val="18"/>
              </w:rPr>
              <w:t>)</w:t>
            </w:r>
          </w:p>
        </w:tc>
        <w:tc>
          <w:tcPr>
            <w:tcW w:w="3969" w:type="dxa"/>
            <w:vAlign w:val="center"/>
          </w:tcPr>
          <w:p w14:paraId="1510E841" w14:textId="77777777" w:rsidR="000C44B8" w:rsidRPr="00190CA0" w:rsidRDefault="00785424"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&gt;</w:t>
            </w:r>
            <w:r w:rsidR="00AA4AC2">
              <w:rPr>
                <w:rFonts w:ascii="Arial" w:hAnsi="Arial" w:cs="Arial"/>
                <w:sz w:val="18"/>
                <w:szCs w:val="18"/>
              </w:rPr>
              <w:t>2</w:t>
            </w:r>
            <w:r>
              <w:rPr>
                <w:rFonts w:ascii="Arial" w:hAnsi="Arial" w:cs="Arial"/>
                <w:sz w:val="18"/>
                <w:szCs w:val="18"/>
              </w:rPr>
              <w:t>0</w:t>
            </w:r>
            <w:r w:rsidR="000C44B8" w:rsidRPr="00190CA0">
              <w:rPr>
                <w:rFonts w:ascii="Arial" w:hAnsi="Arial" w:cs="Arial"/>
                <w:sz w:val="18"/>
                <w:szCs w:val="18"/>
              </w:rPr>
              <w:t xml:space="preserve">MPa @ </w:t>
            </w:r>
            <w:r w:rsidR="00F10E6C">
              <w:rPr>
                <w:rFonts w:ascii="Arial" w:hAnsi="Arial" w:cs="Arial"/>
                <w:sz w:val="18"/>
                <w:szCs w:val="18"/>
              </w:rPr>
              <w:t>7</w:t>
            </w:r>
            <w:r>
              <w:rPr>
                <w:rFonts w:ascii="Arial" w:hAnsi="Arial" w:cs="Arial"/>
                <w:sz w:val="18"/>
                <w:szCs w:val="18"/>
              </w:rPr>
              <w:t xml:space="preserve"> hours</w:t>
            </w:r>
          </w:p>
        </w:tc>
      </w:tr>
      <w:tr w:rsidR="000C44B8" w:rsidRPr="005522DF" w14:paraId="10CC1E16" w14:textId="77777777" w:rsidTr="000C44B8">
        <w:trPr>
          <w:trHeight w:val="283"/>
        </w:trPr>
        <w:tc>
          <w:tcPr>
            <w:tcW w:w="3171" w:type="dxa"/>
            <w:vMerge/>
            <w:vAlign w:val="center"/>
          </w:tcPr>
          <w:p w14:paraId="67ECB219"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7E795C05" w14:textId="77777777" w:rsidR="000C44B8" w:rsidRPr="00190CA0" w:rsidRDefault="00722017"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&gt;40</w:t>
            </w:r>
            <w:r w:rsidR="000C44B8" w:rsidRPr="00190CA0">
              <w:rPr>
                <w:rFonts w:ascii="Arial" w:hAnsi="Arial" w:cs="Arial"/>
                <w:sz w:val="18"/>
                <w:szCs w:val="18"/>
              </w:rPr>
              <w:t xml:space="preserve">MPa @ </w:t>
            </w:r>
            <w:r w:rsidR="00785424">
              <w:rPr>
                <w:rFonts w:ascii="Arial" w:hAnsi="Arial" w:cs="Arial"/>
                <w:sz w:val="18"/>
                <w:szCs w:val="18"/>
              </w:rPr>
              <w:t>24 hours</w:t>
            </w:r>
          </w:p>
        </w:tc>
      </w:tr>
      <w:tr w:rsidR="000C44B8" w:rsidRPr="005522DF" w14:paraId="398123E1" w14:textId="77777777" w:rsidTr="000C44B8">
        <w:trPr>
          <w:trHeight w:val="283"/>
        </w:trPr>
        <w:tc>
          <w:tcPr>
            <w:tcW w:w="3171" w:type="dxa"/>
            <w:vMerge/>
            <w:vAlign w:val="center"/>
          </w:tcPr>
          <w:p w14:paraId="01AAE59F"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1437BE03" w14:textId="77777777" w:rsidR="000C44B8" w:rsidRPr="00190CA0" w:rsidRDefault="00722017"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&gt;</w:t>
            </w:r>
            <w:r w:rsidR="00F10E6C">
              <w:rPr>
                <w:rFonts w:ascii="Arial" w:hAnsi="Arial" w:cs="Arial"/>
                <w:sz w:val="18"/>
                <w:szCs w:val="18"/>
              </w:rPr>
              <w:t>65</w:t>
            </w:r>
            <w:r w:rsidR="000C44B8" w:rsidRPr="00190CA0">
              <w:rPr>
                <w:rFonts w:ascii="Arial" w:hAnsi="Arial" w:cs="Arial"/>
                <w:sz w:val="18"/>
                <w:szCs w:val="18"/>
              </w:rPr>
              <w:t>MPa @ 28 days</w:t>
            </w:r>
          </w:p>
        </w:tc>
      </w:tr>
      <w:tr w:rsidR="000C44B8" w:rsidRPr="005522DF" w14:paraId="27E40759" w14:textId="77777777" w:rsidTr="000C44B8">
        <w:trPr>
          <w:trHeight w:val="283"/>
        </w:trPr>
        <w:tc>
          <w:tcPr>
            <w:tcW w:w="3171" w:type="dxa"/>
            <w:vMerge w:val="restart"/>
            <w:vAlign w:val="center"/>
          </w:tcPr>
          <w:p w14:paraId="2A4A2E5B" w14:textId="77777777" w:rsidR="000C44B8" w:rsidRPr="00722017" w:rsidRDefault="00722017"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Modulus of Rupture (Flexural Strength) (AS 1012.11 - 2000):</w:t>
            </w:r>
          </w:p>
        </w:tc>
        <w:tc>
          <w:tcPr>
            <w:tcW w:w="3969" w:type="dxa"/>
            <w:vAlign w:val="center"/>
          </w:tcPr>
          <w:p w14:paraId="7AE114B3" w14:textId="77777777" w:rsidR="000C44B8" w:rsidRPr="00190CA0" w:rsidRDefault="00722017"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&gt;4.5MPa @ 24 hours</w:t>
            </w:r>
          </w:p>
        </w:tc>
      </w:tr>
      <w:tr w:rsidR="000C44B8" w:rsidRPr="005522DF" w14:paraId="6C7CC6CE" w14:textId="77777777" w:rsidTr="000C44B8">
        <w:trPr>
          <w:trHeight w:val="283"/>
        </w:trPr>
        <w:tc>
          <w:tcPr>
            <w:tcW w:w="3171" w:type="dxa"/>
            <w:vMerge/>
            <w:vAlign w:val="center"/>
          </w:tcPr>
          <w:p w14:paraId="71FA9F98"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36C98840" w14:textId="77777777" w:rsidR="000C44B8" w:rsidRPr="00190CA0" w:rsidRDefault="00722017"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&gt;</w:t>
            </w:r>
            <w:r w:rsidR="00F10E6C">
              <w:rPr>
                <w:rFonts w:ascii="Arial" w:hAnsi="Arial" w:cs="Arial"/>
                <w:sz w:val="18"/>
                <w:szCs w:val="18"/>
              </w:rPr>
              <w:t>7</w:t>
            </w:r>
            <w:r>
              <w:rPr>
                <w:rFonts w:ascii="Arial" w:hAnsi="Arial" w:cs="Arial"/>
                <w:sz w:val="18"/>
                <w:szCs w:val="18"/>
              </w:rPr>
              <w:t>.5MPa @ 28 days</w:t>
            </w:r>
          </w:p>
        </w:tc>
      </w:tr>
      <w:tr w:rsidR="000C44B8" w:rsidRPr="005522DF" w14:paraId="5B75BF50" w14:textId="77777777" w:rsidTr="003F1EDB">
        <w:trPr>
          <w:trHeight w:val="429"/>
        </w:trPr>
        <w:tc>
          <w:tcPr>
            <w:tcW w:w="3171" w:type="dxa"/>
            <w:vAlign w:val="center"/>
          </w:tcPr>
          <w:p w14:paraId="09E3B896" w14:textId="77777777" w:rsidR="000C44B8" w:rsidRPr="00190CA0" w:rsidRDefault="00722017"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 1012.10 - 2000):</w:t>
            </w:r>
          </w:p>
        </w:tc>
        <w:tc>
          <w:tcPr>
            <w:tcW w:w="3969" w:type="dxa"/>
            <w:vAlign w:val="center"/>
          </w:tcPr>
          <w:p w14:paraId="002D0DC4" w14:textId="77777777" w:rsidR="000C44B8" w:rsidRPr="00190CA0" w:rsidRDefault="00722017"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&gt;</w:t>
            </w:r>
            <w:r w:rsidR="00F10E6C">
              <w:rPr>
                <w:rFonts w:ascii="ArialMT" w:hAnsi="ArialMT" w:cs="ArialMT"/>
                <w:sz w:val="18"/>
                <w:szCs w:val="18"/>
              </w:rPr>
              <w:t>3.</w:t>
            </w:r>
            <w:r>
              <w:rPr>
                <w:rFonts w:ascii="ArialMT" w:hAnsi="ArialMT" w:cs="ArialMT"/>
                <w:sz w:val="18"/>
                <w:szCs w:val="18"/>
              </w:rPr>
              <w:t xml:space="preserve">5MPa </w:t>
            </w:r>
            <w:r w:rsidR="003F1EDB">
              <w:rPr>
                <w:rFonts w:ascii="ArialMT" w:hAnsi="ArialMT" w:cs="ArialMT"/>
                <w:sz w:val="18"/>
                <w:szCs w:val="18"/>
              </w:rPr>
              <w:t>@ 2</w:t>
            </w:r>
            <w:r>
              <w:rPr>
                <w:rFonts w:ascii="ArialMT" w:hAnsi="ArialMT" w:cs="ArialMT"/>
                <w:sz w:val="18"/>
                <w:szCs w:val="18"/>
              </w:rPr>
              <w:t>8</w:t>
            </w:r>
            <w:r w:rsidR="003F1EDB">
              <w:rPr>
                <w:rFonts w:ascii="ArialMT" w:hAnsi="ArialMT" w:cs="ArialMT"/>
                <w:sz w:val="18"/>
                <w:szCs w:val="18"/>
              </w:rPr>
              <w:t xml:space="preserve"> days</w:t>
            </w:r>
          </w:p>
        </w:tc>
      </w:tr>
      <w:tr w:rsidR="00722017" w:rsidRPr="005522DF" w14:paraId="10FC5BB7" w14:textId="77777777" w:rsidTr="003F1EDB">
        <w:trPr>
          <w:trHeight w:val="429"/>
        </w:trPr>
        <w:tc>
          <w:tcPr>
            <w:tcW w:w="3171" w:type="dxa"/>
            <w:vAlign w:val="center"/>
          </w:tcPr>
          <w:p w14:paraId="4F395939" w14:textId="77777777" w:rsidR="00722017" w:rsidRDefault="00722017"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Dimensional Change (Drying shrinkage) (AS 1478.2 - 2005):</w:t>
            </w:r>
          </w:p>
        </w:tc>
        <w:tc>
          <w:tcPr>
            <w:tcW w:w="3969" w:type="dxa"/>
            <w:vAlign w:val="center"/>
          </w:tcPr>
          <w:p w14:paraId="6620BCEA" w14:textId="77777777" w:rsidR="00722017" w:rsidRDefault="00722017" w:rsidP="001A1AB6">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w:t>
            </w:r>
            <w:r w:rsidR="00F10E6C">
              <w:rPr>
                <w:rFonts w:ascii="ArialMT" w:hAnsi="ArialMT" w:cs="ArialMT"/>
                <w:sz w:val="18"/>
                <w:szCs w:val="18"/>
              </w:rPr>
              <w:t>7</w:t>
            </w:r>
            <w:r>
              <w:rPr>
                <w:rFonts w:ascii="ArialMT" w:hAnsi="ArialMT" w:cs="ArialMT"/>
                <w:sz w:val="18"/>
                <w:szCs w:val="18"/>
              </w:rPr>
              <w:t xml:space="preserve">00 </w:t>
            </w:r>
            <w:proofErr w:type="spellStart"/>
            <w:r>
              <w:rPr>
                <w:rFonts w:ascii="ArialMT" w:hAnsi="ArialMT" w:cs="ArialMT"/>
                <w:sz w:val="18"/>
                <w:szCs w:val="18"/>
              </w:rPr>
              <w:t>microstrain</w:t>
            </w:r>
            <w:proofErr w:type="spellEnd"/>
            <w:r>
              <w:rPr>
                <w:rFonts w:ascii="ArialMT" w:hAnsi="ArialMT" w:cs="ArialMT"/>
                <w:sz w:val="18"/>
                <w:szCs w:val="18"/>
              </w:rPr>
              <w:t xml:space="preserve"> @ 56 days</w:t>
            </w:r>
          </w:p>
        </w:tc>
      </w:tr>
    </w:tbl>
    <w:p w14:paraId="3C5734E0"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78945475"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 xml:space="preserve">by wet spray or dry spray process or hand trowel applied </w:t>
      </w:r>
      <w:r w:rsidR="000C44B8">
        <w:rPr>
          <w:rFonts w:ascii="ArialMT" w:hAnsi="ArialMT" w:cs="ArialMT"/>
          <w:sz w:val="18"/>
          <w:szCs w:val="18"/>
        </w:rPr>
        <w:t>and cured</w:t>
      </w:r>
      <w:r w:rsidR="006E3395">
        <w:rPr>
          <w:rFonts w:ascii="ArialMT" w:hAnsi="ArialMT" w:cs="ArialMT"/>
          <w:sz w:val="18"/>
          <w:szCs w:val="18"/>
        </w:rPr>
        <w:t xml:space="preserve"> in </w:t>
      </w:r>
      <w:r w:rsidR="00722017">
        <w:rPr>
          <w:rFonts w:ascii="ArialMT" w:hAnsi="ArialMT" w:cs="ArialMT"/>
          <w:sz w:val="18"/>
          <w:szCs w:val="18"/>
        </w:rPr>
        <w:tab/>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14:paraId="6D78F999"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722017">
        <w:rPr>
          <w:rFonts w:ascii="Arial" w:hAnsi="Arial" w:cs="Arial"/>
          <w:b/>
          <w:sz w:val="18"/>
          <w:szCs w:val="18"/>
          <w:lang w:val="en-GB"/>
        </w:rPr>
        <w:t>CAC</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550C4E67" wp14:editId="5428ADF1">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74FFD"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37A5DF4D" wp14:editId="71746443">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41634"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C07D" w14:textId="77777777" w:rsidR="008200BC" w:rsidRDefault="008200BC" w:rsidP="00275B04">
      <w:pPr>
        <w:spacing w:after="0" w:line="240" w:lineRule="auto"/>
      </w:pPr>
      <w:r>
        <w:separator/>
      </w:r>
    </w:p>
  </w:endnote>
  <w:endnote w:type="continuationSeparator" w:id="0">
    <w:p w14:paraId="5AC0354E" w14:textId="77777777" w:rsidR="008200BC" w:rsidRDefault="008200BC"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A624" w14:textId="77777777" w:rsidR="00CD05F0" w:rsidRDefault="00CD05F0" w:rsidP="00CD05F0">
    <w:pPr>
      <w:pStyle w:val="1-headers"/>
      <w:rPr>
        <w:sz w:val="12"/>
        <w:szCs w:val="12"/>
      </w:rPr>
    </w:pPr>
    <w:r>
      <w:rPr>
        <w:sz w:val="12"/>
        <w:szCs w:val="12"/>
      </w:rPr>
      <w:t>Disclaimer</w:t>
    </w:r>
  </w:p>
  <w:p w14:paraId="4B8076F6"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1A60AAF0"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53AADD4C" wp14:editId="5CF87D88">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61EED2D6"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221B4BC3" w14:textId="77777777" w:rsidR="00F10E6C" w:rsidRDefault="00F10E6C" w:rsidP="00F10E6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0C36408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18560F8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389D6B88"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0A330592"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62695840"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F10E6C" w:rsidRDefault="00F10E6C" w:rsidP="00F10E6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098A7E6D"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43F4AAD7" wp14:editId="1C4ACB2E">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7D547EDD"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2D93E34A"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C616BB7" wp14:editId="406E3AAD">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2120C8C8" w14:textId="6735C5C6"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F10E6C">
      <w:rPr>
        <w:sz w:val="12"/>
        <w:szCs w:val="12"/>
      </w:rPr>
      <w:t>Ma</w:t>
    </w:r>
    <w:r w:rsidR="003175B6">
      <w:rPr>
        <w:sz w:val="12"/>
        <w:szCs w:val="12"/>
      </w:rPr>
      <w:t>y 2023</w:t>
    </w:r>
  </w:p>
  <w:p w14:paraId="01C36871"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4FA2" w14:textId="77777777" w:rsidR="008200BC" w:rsidRDefault="008200BC" w:rsidP="00275B04">
      <w:pPr>
        <w:spacing w:after="0" w:line="240" w:lineRule="auto"/>
      </w:pPr>
      <w:bookmarkStart w:id="0" w:name="_Hlk37232099"/>
      <w:bookmarkEnd w:id="0"/>
      <w:r>
        <w:separator/>
      </w:r>
    </w:p>
  </w:footnote>
  <w:footnote w:type="continuationSeparator" w:id="0">
    <w:p w14:paraId="0B1316C6" w14:textId="77777777" w:rsidR="008200BC" w:rsidRDefault="008200BC"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7BA6"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96777AD" wp14:editId="3166E6A4">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72165F66"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CDF2"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5FCDC79A" wp14:editId="746F4718">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6876E37"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339699451">
    <w:abstractNumId w:val="2"/>
  </w:num>
  <w:num w:numId="2" w16cid:durableId="1618483943">
    <w:abstractNumId w:val="4"/>
  </w:num>
  <w:num w:numId="3" w16cid:durableId="1104375337">
    <w:abstractNumId w:val="3"/>
  </w:num>
  <w:num w:numId="4" w16cid:durableId="1760828847">
    <w:abstractNumId w:val="1"/>
  </w:num>
  <w:num w:numId="5" w16cid:durableId="935361813">
    <w:abstractNumId w:val="0"/>
  </w:num>
  <w:num w:numId="6" w16cid:durableId="1955090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81443"/>
    <w:rsid w:val="00190CA0"/>
    <w:rsid w:val="00191850"/>
    <w:rsid w:val="001A1AB6"/>
    <w:rsid w:val="001D19CF"/>
    <w:rsid w:val="001E2F14"/>
    <w:rsid w:val="001E5CD1"/>
    <w:rsid w:val="001F5BF4"/>
    <w:rsid w:val="00206FC2"/>
    <w:rsid w:val="00212D1A"/>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175B6"/>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2D7F"/>
    <w:rsid w:val="005858D9"/>
    <w:rsid w:val="005A5F98"/>
    <w:rsid w:val="005C0220"/>
    <w:rsid w:val="005C3881"/>
    <w:rsid w:val="0061112D"/>
    <w:rsid w:val="00620CB9"/>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2017"/>
    <w:rsid w:val="00725419"/>
    <w:rsid w:val="007751BC"/>
    <w:rsid w:val="007842B0"/>
    <w:rsid w:val="00785424"/>
    <w:rsid w:val="007A2A2B"/>
    <w:rsid w:val="007B7189"/>
    <w:rsid w:val="007C1F27"/>
    <w:rsid w:val="007D7935"/>
    <w:rsid w:val="007D79CB"/>
    <w:rsid w:val="007E1F80"/>
    <w:rsid w:val="00800421"/>
    <w:rsid w:val="00812308"/>
    <w:rsid w:val="008200BC"/>
    <w:rsid w:val="008A4736"/>
    <w:rsid w:val="008C6162"/>
    <w:rsid w:val="00903ACE"/>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8390B"/>
    <w:rsid w:val="00A851DE"/>
    <w:rsid w:val="00A9051A"/>
    <w:rsid w:val="00AA4AC2"/>
    <w:rsid w:val="00AB3603"/>
    <w:rsid w:val="00AE330E"/>
    <w:rsid w:val="00AF5F29"/>
    <w:rsid w:val="00B03F50"/>
    <w:rsid w:val="00B500CF"/>
    <w:rsid w:val="00B83C34"/>
    <w:rsid w:val="00B844DA"/>
    <w:rsid w:val="00B97FCC"/>
    <w:rsid w:val="00BA4C24"/>
    <w:rsid w:val="00BB4B55"/>
    <w:rsid w:val="00BD7EF7"/>
    <w:rsid w:val="00BF2E66"/>
    <w:rsid w:val="00C05CEB"/>
    <w:rsid w:val="00C22F6C"/>
    <w:rsid w:val="00C340E9"/>
    <w:rsid w:val="00C347CA"/>
    <w:rsid w:val="00C407B4"/>
    <w:rsid w:val="00C47EFF"/>
    <w:rsid w:val="00C70AEC"/>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4107"/>
    <w:rsid w:val="00ED533F"/>
    <w:rsid w:val="00F10E6C"/>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EFE0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104</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2020-06-01T22:11:00Z</dcterms:created>
  <dcterms:modified xsi:type="dcterms:W3CDTF">2023-05-02T04:07:00Z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