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4B51FB">
        <w:rPr>
          <w:rFonts w:ascii="Arial Black" w:hAnsi="Arial Black" w:cs="Arial"/>
          <w:sz w:val="36"/>
          <w:szCs w:val="36"/>
        </w:rPr>
        <w:t>81</w:t>
      </w:r>
      <w:r w:rsidR="002802F0">
        <w:rPr>
          <w:rFonts w:ascii="Arial Black" w:hAnsi="Arial Black" w:cs="Arial"/>
          <w:sz w:val="36"/>
          <w:szCs w:val="36"/>
        </w:rPr>
        <w:t>0</w:t>
      </w:r>
    </w:p>
    <w:p w:rsidR="002145B0" w:rsidRPr="004C7BB4" w:rsidRDefault="00F1336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No</w:t>
      </w:r>
      <w:r w:rsidR="00391AE9">
        <w:rPr>
          <w:rFonts w:ascii="Arial" w:hAnsi="Arial" w:cs="Arial"/>
          <w:b/>
          <w:sz w:val="18"/>
          <w:szCs w:val="18"/>
        </w:rPr>
        <w:t xml:space="preserve">n-UV </w:t>
      </w:r>
      <w:r>
        <w:rPr>
          <w:rFonts w:ascii="Arial" w:hAnsi="Arial" w:cs="Arial"/>
          <w:b/>
          <w:sz w:val="18"/>
          <w:szCs w:val="18"/>
        </w:rPr>
        <w:t>exposed</w:t>
      </w:r>
      <w:r w:rsidR="00391AE9">
        <w:rPr>
          <w:rFonts w:ascii="Arial" w:hAnsi="Arial" w:cs="Arial"/>
          <w:b/>
          <w:sz w:val="18"/>
          <w:szCs w:val="18"/>
        </w:rPr>
        <w:t xml:space="preserve"> </w:t>
      </w:r>
      <w:r w:rsidR="0057194F">
        <w:rPr>
          <w:rFonts w:ascii="Arial" w:hAnsi="Arial" w:cs="Arial"/>
          <w:b/>
          <w:sz w:val="18"/>
          <w:szCs w:val="18"/>
        </w:rPr>
        <w:t xml:space="preserve">water based </w:t>
      </w:r>
      <w:r w:rsidR="00391AE9">
        <w:rPr>
          <w:rFonts w:ascii="Arial" w:hAnsi="Arial" w:cs="Arial"/>
          <w:b/>
          <w:sz w:val="18"/>
          <w:szCs w:val="18"/>
        </w:rPr>
        <w:t>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91AE9">
        <w:rPr>
          <w:rFonts w:ascii="Arial" w:hAnsi="Arial" w:cs="Arial"/>
          <w:b/>
          <w:sz w:val="18"/>
          <w:szCs w:val="18"/>
        </w:rPr>
        <w:t>Non-UV Exposed</w:t>
      </w:r>
      <w:r w:rsidR="00800421">
        <w:rPr>
          <w:rFonts w:ascii="Arial" w:hAnsi="Arial" w:cs="Arial"/>
          <w:b/>
          <w:sz w:val="18"/>
          <w:szCs w:val="18"/>
        </w:rPr>
        <w:t xml:space="preserve"> 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waterproofed with a </w:t>
      </w:r>
      <w:r w:rsidR="0057194F">
        <w:rPr>
          <w:rFonts w:ascii="Arial" w:hAnsi="Arial" w:cs="Arial"/>
          <w:sz w:val="18"/>
          <w:szCs w:val="18"/>
          <w:lang w:val="en-GB"/>
        </w:rPr>
        <w:t xml:space="preserve">water based </w:t>
      </w:r>
      <w:r w:rsidR="002802F0">
        <w:rPr>
          <w:rFonts w:ascii="Arial" w:hAnsi="Arial" w:cs="Arial"/>
          <w:sz w:val="18"/>
          <w:szCs w:val="18"/>
          <w:lang w:val="en-GB"/>
        </w:rPr>
        <w:t xml:space="preserve">liquid </w:t>
      </w:r>
      <w:r w:rsidR="0057194F">
        <w:rPr>
          <w:rFonts w:ascii="Arial" w:hAnsi="Arial" w:cs="Arial"/>
          <w:sz w:val="18"/>
          <w:szCs w:val="18"/>
          <w:lang w:val="en-GB"/>
        </w:rPr>
        <w:tab/>
      </w:r>
      <w:r w:rsidR="002802F0">
        <w:rPr>
          <w:rFonts w:ascii="Arial" w:hAnsi="Arial" w:cs="Arial"/>
          <w:sz w:val="18"/>
          <w:szCs w:val="18"/>
          <w:lang w:val="en-GB"/>
        </w:rPr>
        <w:t xml:space="preserve">waterproofing membrane </w:t>
      </w:r>
      <w:r w:rsidR="0057194F">
        <w:rPr>
          <w:rFonts w:ascii="Arial" w:hAnsi="Arial" w:cs="Arial"/>
          <w:sz w:val="18"/>
          <w:szCs w:val="18"/>
          <w:lang w:val="en-GB"/>
        </w:rPr>
        <w:t xml:space="preserve">suitable for wet area and other under tile </w:t>
      </w:r>
      <w:r w:rsidR="00506898">
        <w:rPr>
          <w:rFonts w:ascii="Arial" w:hAnsi="Arial" w:cs="Arial"/>
          <w:sz w:val="18"/>
          <w:szCs w:val="18"/>
          <w:lang w:val="en-GB"/>
        </w:rPr>
        <w:t xml:space="preserve">internal / external </w:t>
      </w:r>
      <w:r w:rsidR="0057194F">
        <w:rPr>
          <w:rFonts w:ascii="Arial" w:hAnsi="Arial" w:cs="Arial"/>
          <w:sz w:val="18"/>
          <w:szCs w:val="18"/>
          <w:lang w:val="en-GB"/>
        </w:rPr>
        <w:t>waterproofing</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B705E1" w:rsidRPr="002802F0" w:rsidRDefault="002802F0" w:rsidP="00B705E1">
      <w:pPr>
        <w:spacing w:before="120" w:after="0"/>
        <w:rPr>
          <w:rFonts w:ascii="Arial" w:hAnsi="Arial" w:cs="Arial"/>
          <w:sz w:val="18"/>
          <w:szCs w:val="18"/>
        </w:rPr>
      </w:pPr>
      <w:r>
        <w:rPr>
          <w:rFonts w:ascii="ArialMT" w:hAnsi="ArialMT" w:cs="ArialMT"/>
          <w:sz w:val="18"/>
          <w:szCs w:val="18"/>
        </w:rPr>
        <w:tab/>
      </w:r>
      <w:r w:rsidR="00B705E1" w:rsidRPr="002802F0">
        <w:rPr>
          <w:rFonts w:ascii="Arial" w:hAnsi="Arial" w:cs="Arial"/>
          <w:sz w:val="18"/>
          <w:szCs w:val="18"/>
        </w:rPr>
        <w:t xml:space="preserve">All wall to wall and floor to wall junctions, internal and external corners, are to incorporate an elastic, </w:t>
      </w:r>
      <w:r w:rsidR="00B705E1">
        <w:rPr>
          <w:rFonts w:ascii="Arial" w:hAnsi="Arial" w:cs="Arial"/>
          <w:sz w:val="18"/>
          <w:szCs w:val="18"/>
        </w:rPr>
        <w:tab/>
      </w:r>
      <w:r w:rsidR="00B705E1" w:rsidRPr="002802F0">
        <w:rPr>
          <w:rFonts w:ascii="Arial" w:hAnsi="Arial" w:cs="Arial"/>
          <w:sz w:val="18"/>
          <w:szCs w:val="18"/>
        </w:rPr>
        <w:t xml:space="preserve">preformed corner and joint band into the membrane system, to accommodate any movement at these </w:t>
      </w:r>
      <w:r w:rsidR="00B705E1">
        <w:rPr>
          <w:rFonts w:ascii="Arial" w:hAnsi="Arial" w:cs="Arial"/>
          <w:sz w:val="18"/>
          <w:szCs w:val="18"/>
        </w:rPr>
        <w:tab/>
      </w:r>
      <w:r w:rsidR="00B705E1" w:rsidRPr="002802F0">
        <w:rPr>
          <w:rFonts w:ascii="Arial" w:hAnsi="Arial" w:cs="Arial"/>
          <w:sz w:val="18"/>
          <w:szCs w:val="18"/>
        </w:rPr>
        <w:t>junctions.</w:t>
      </w:r>
    </w:p>
    <w:p w:rsidR="002B36F7" w:rsidRPr="002802F0" w:rsidRDefault="00B705E1" w:rsidP="00B705E1">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 xml:space="preserve">Alternatively, apply a compatible polyurethane sealant caulking fillet to these junctions. The sealant </w:t>
      </w:r>
      <w:r>
        <w:rPr>
          <w:rFonts w:ascii="Arial" w:hAnsi="Arial" w:cs="Arial"/>
          <w:sz w:val="18"/>
          <w:szCs w:val="18"/>
        </w:rPr>
        <w:tab/>
      </w:r>
      <w:r w:rsidRPr="002802F0">
        <w:rPr>
          <w:rFonts w:ascii="Arial" w:hAnsi="Arial" w:cs="Arial"/>
          <w:sz w:val="18"/>
          <w:szCs w:val="18"/>
        </w:rPr>
        <w:t>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bookmarkStart w:id="1" w:name="_GoBack"/>
      <w:bookmarkEnd w:id="1"/>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The waterproofing membrane is to be a single component,</w:t>
      </w:r>
      <w:r w:rsidR="007C1F27">
        <w:rPr>
          <w:rFonts w:ascii="Arial" w:hAnsi="Arial" w:cs="Arial"/>
          <w:sz w:val="18"/>
          <w:szCs w:val="18"/>
        </w:rPr>
        <w:t xml:space="preserve"> </w:t>
      </w:r>
      <w:r w:rsidR="00B705E1">
        <w:rPr>
          <w:rFonts w:ascii="Arial" w:hAnsi="Arial" w:cs="Arial"/>
          <w:sz w:val="18"/>
          <w:szCs w:val="18"/>
        </w:rPr>
        <w:t>water based</w:t>
      </w:r>
      <w:r w:rsidR="007C1F27">
        <w:rPr>
          <w:rFonts w:ascii="Arial" w:hAnsi="Arial" w:cs="Arial"/>
          <w:sz w:val="18"/>
          <w:szCs w:val="18"/>
        </w:rPr>
        <w:t xml:space="preserve"> polyurethane</w:t>
      </w:r>
      <w:r w:rsidR="002802F0" w:rsidRPr="002802F0">
        <w:rPr>
          <w:rFonts w:ascii="Arial" w:hAnsi="Arial" w:cs="Arial"/>
          <w:sz w:val="18"/>
          <w:szCs w:val="18"/>
        </w:rPr>
        <w:t xml:space="preserve"> liquid </w:t>
      </w:r>
      <w:r w:rsidR="00674445">
        <w:rPr>
          <w:rFonts w:ascii="Arial" w:hAnsi="Arial" w:cs="Arial"/>
          <w:sz w:val="18"/>
          <w:szCs w:val="18"/>
        </w:rPr>
        <w:tab/>
      </w:r>
      <w:r w:rsidR="002802F0" w:rsidRPr="002802F0">
        <w:rPr>
          <w:rFonts w:ascii="Arial" w:hAnsi="Arial" w:cs="Arial"/>
          <w:sz w:val="18"/>
          <w:szCs w:val="18"/>
        </w:rPr>
        <w:t>applied membrane.</w:t>
      </w:r>
    </w:p>
    <w:p w:rsidR="008E77C8" w:rsidRDefault="008E77C8" w:rsidP="002802F0">
      <w:pPr>
        <w:spacing w:after="0"/>
        <w:rPr>
          <w:rFonts w:ascii="Arial" w:hAnsi="Arial" w:cs="Arial"/>
          <w:sz w:val="18"/>
          <w:szCs w:val="18"/>
        </w:rPr>
      </w:pPr>
      <w:r>
        <w:rPr>
          <w:rFonts w:ascii="Arial" w:hAnsi="Arial" w:cs="Arial"/>
          <w:sz w:val="18"/>
          <w:szCs w:val="18"/>
        </w:rPr>
        <w:tab/>
      </w:r>
    </w:p>
    <w:p w:rsidR="008E77C8" w:rsidRDefault="008E77C8" w:rsidP="002802F0">
      <w:pPr>
        <w:spacing w:after="0"/>
        <w:rPr>
          <w:rFonts w:ascii="Arial" w:hAnsi="Arial" w:cs="Arial"/>
          <w:sz w:val="18"/>
          <w:szCs w:val="18"/>
        </w:rPr>
      </w:pPr>
      <w:r>
        <w:rPr>
          <w:rFonts w:ascii="Arial" w:hAnsi="Arial" w:cs="Arial"/>
          <w:sz w:val="18"/>
          <w:szCs w:val="18"/>
        </w:rPr>
        <w:tab/>
        <w:t>The membrane must comply with the requirements of:</w:t>
      </w:r>
    </w:p>
    <w:p w:rsidR="008E77C8" w:rsidRDefault="008E77C8" w:rsidP="008E77C8">
      <w:pPr>
        <w:autoSpaceDE w:val="0"/>
        <w:autoSpaceDN w:val="0"/>
        <w:adjustRightInd w:val="0"/>
        <w:spacing w:after="0" w:line="240" w:lineRule="auto"/>
        <w:rPr>
          <w:rFonts w:ascii="ArialMT" w:hAnsi="ArialMT" w:cs="ArialMT"/>
          <w:sz w:val="18"/>
          <w:szCs w:val="18"/>
        </w:rPr>
      </w:pPr>
      <w:r>
        <w:rPr>
          <w:rFonts w:ascii="Arial" w:hAnsi="Arial" w:cs="Arial"/>
          <w:sz w:val="18"/>
          <w:szCs w:val="18"/>
        </w:rPr>
        <w:tab/>
      </w:r>
      <w:r>
        <w:rPr>
          <w:rFonts w:ascii="Arial" w:hAnsi="Arial" w:cs="Arial"/>
          <w:sz w:val="18"/>
          <w:szCs w:val="18"/>
        </w:rPr>
        <w:tab/>
      </w:r>
      <w:r>
        <w:rPr>
          <w:rFonts w:ascii="ArialMT" w:hAnsi="ArialMT" w:cs="ArialMT"/>
          <w:sz w:val="18"/>
          <w:szCs w:val="18"/>
        </w:rPr>
        <w:t>AS/NZ 4654.1 2012 Waterproofing membranes for external</w:t>
      </w:r>
      <w:r>
        <w:rPr>
          <w:rFonts w:ascii="ArialMT" w:hAnsi="ArialMT" w:cs="ArialMT"/>
          <w:sz w:val="18"/>
          <w:szCs w:val="18"/>
        </w:rPr>
        <w:t xml:space="preserve"> </w:t>
      </w:r>
      <w:r>
        <w:rPr>
          <w:rFonts w:ascii="ArialMT" w:hAnsi="ArialMT" w:cs="ArialMT"/>
          <w:sz w:val="18"/>
          <w:szCs w:val="18"/>
        </w:rPr>
        <w:t>above-ground use Part 1: Materials</w:t>
      </w:r>
    </w:p>
    <w:p w:rsidR="008E77C8" w:rsidRDefault="008E77C8" w:rsidP="008E77C8">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Pr>
          <w:rFonts w:ascii="ArialMT" w:hAnsi="ArialMT" w:cs="ArialMT"/>
          <w:sz w:val="18"/>
          <w:szCs w:val="18"/>
        </w:rPr>
        <w:tab/>
      </w:r>
      <w:r>
        <w:rPr>
          <w:rFonts w:ascii="ArialMT" w:hAnsi="ArialMT" w:cs="ArialMT"/>
          <w:sz w:val="18"/>
          <w:szCs w:val="18"/>
        </w:rPr>
        <w:t>AS/NZS 4858:2004 Wet Area Membrane as a Class III</w:t>
      </w:r>
      <w:r>
        <w:rPr>
          <w:rFonts w:ascii="ArialMT" w:hAnsi="ArialMT" w:cs="ArialMT"/>
          <w:sz w:val="18"/>
          <w:szCs w:val="18"/>
        </w:rPr>
        <w:t xml:space="preserve"> </w:t>
      </w:r>
      <w:r>
        <w:rPr>
          <w:rFonts w:ascii="ArialMT" w:hAnsi="ArialMT" w:cs="ArialMT"/>
          <w:sz w:val="18"/>
          <w:szCs w:val="18"/>
        </w:rPr>
        <w:t>membrane</w:t>
      </w:r>
    </w:p>
    <w:p w:rsidR="008E77C8" w:rsidRPr="008E77C8" w:rsidRDefault="008E77C8" w:rsidP="008E77C8">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Pr>
          <w:rFonts w:ascii="ArialMT" w:hAnsi="ArialMT" w:cs="ArialMT"/>
          <w:sz w:val="18"/>
          <w:szCs w:val="18"/>
        </w:rPr>
        <w:tab/>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118"/>
      </w:tblGrid>
      <w:tr w:rsidR="00562D7F" w:rsidRPr="005522DF" w:rsidTr="008E77C8">
        <w:tc>
          <w:tcPr>
            <w:tcW w:w="3969" w:type="dxa"/>
            <w:vAlign w:val="center"/>
          </w:tcPr>
          <w:p w:rsidR="00562D7F" w:rsidRPr="008E77C8" w:rsidRDefault="00674445" w:rsidP="0058115A">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Solid content</w:t>
            </w:r>
            <w:r w:rsidR="00562D7F" w:rsidRPr="008E77C8">
              <w:rPr>
                <w:rFonts w:ascii="Arial" w:hAnsi="Arial" w:cs="Arial"/>
                <w:b/>
                <w:bCs/>
                <w:sz w:val="18"/>
                <w:szCs w:val="18"/>
              </w:rPr>
              <w:t>:</w:t>
            </w:r>
          </w:p>
        </w:tc>
        <w:tc>
          <w:tcPr>
            <w:tcW w:w="3118" w:type="dxa"/>
            <w:vAlign w:val="center"/>
          </w:tcPr>
          <w:p w:rsidR="00562D7F" w:rsidRPr="008E77C8" w:rsidRDefault="00B705E1" w:rsidP="0058115A">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&gt;6</w:t>
            </w:r>
            <w:r w:rsidR="007C1F27" w:rsidRPr="008E77C8">
              <w:rPr>
                <w:rFonts w:ascii="Arial" w:hAnsi="Arial" w:cs="Arial"/>
                <w:sz w:val="18"/>
                <w:szCs w:val="18"/>
              </w:rPr>
              <w:t>0%</w:t>
            </w:r>
          </w:p>
        </w:tc>
      </w:tr>
      <w:tr w:rsidR="00371440" w:rsidRPr="005522DF" w:rsidTr="008E77C8">
        <w:tc>
          <w:tcPr>
            <w:tcW w:w="3969" w:type="dxa"/>
            <w:vAlign w:val="center"/>
          </w:tcPr>
          <w:p w:rsidR="00371440" w:rsidRPr="008E77C8" w:rsidRDefault="00674445" w:rsidP="0058115A">
            <w:pPr>
              <w:autoSpaceDE w:val="0"/>
              <w:autoSpaceDN w:val="0"/>
              <w:adjustRightInd w:val="0"/>
              <w:spacing w:before="40" w:after="40" w:line="240" w:lineRule="auto"/>
              <w:rPr>
                <w:rFonts w:ascii="Arial" w:hAnsi="Arial" w:cs="Arial"/>
                <w:b/>
                <w:sz w:val="18"/>
                <w:szCs w:val="18"/>
              </w:rPr>
            </w:pPr>
            <w:r w:rsidRPr="008E77C8">
              <w:rPr>
                <w:rFonts w:ascii="Arial" w:hAnsi="Arial" w:cs="Arial"/>
                <w:b/>
                <w:bCs/>
                <w:sz w:val="18"/>
                <w:szCs w:val="18"/>
              </w:rPr>
              <w:t>VOC content</w:t>
            </w:r>
            <w:r w:rsidR="001A1AB6" w:rsidRPr="008E77C8">
              <w:rPr>
                <w:rFonts w:ascii="Arial" w:hAnsi="Arial" w:cs="Arial"/>
                <w:b/>
                <w:bCs/>
                <w:sz w:val="18"/>
                <w:szCs w:val="18"/>
              </w:rPr>
              <w:t>:</w:t>
            </w:r>
            <w:r w:rsidR="00371440" w:rsidRPr="008E77C8">
              <w:rPr>
                <w:rFonts w:ascii="Arial" w:hAnsi="Arial" w:cs="Arial"/>
                <w:b/>
                <w:bCs/>
                <w:sz w:val="18"/>
                <w:szCs w:val="18"/>
              </w:rPr>
              <w:t xml:space="preserve"> </w:t>
            </w:r>
          </w:p>
        </w:tc>
        <w:tc>
          <w:tcPr>
            <w:tcW w:w="3118" w:type="dxa"/>
            <w:vAlign w:val="center"/>
          </w:tcPr>
          <w:p w:rsidR="00371440" w:rsidRPr="008E77C8" w:rsidRDefault="00674445" w:rsidP="0058115A">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&lt;</w:t>
            </w:r>
            <w:r w:rsidR="00B705E1" w:rsidRPr="008E77C8">
              <w:rPr>
                <w:rFonts w:ascii="Arial" w:hAnsi="Arial" w:cs="Arial"/>
                <w:sz w:val="18"/>
                <w:szCs w:val="18"/>
              </w:rPr>
              <w:t>2</w:t>
            </w:r>
            <w:r w:rsidRPr="008E77C8">
              <w:rPr>
                <w:rFonts w:ascii="Arial" w:hAnsi="Arial" w:cs="Arial"/>
                <w:sz w:val="18"/>
                <w:szCs w:val="18"/>
              </w:rPr>
              <w:t>g / litre</w:t>
            </w:r>
          </w:p>
        </w:tc>
      </w:tr>
      <w:tr w:rsidR="003F3F5B" w:rsidRPr="005522DF" w:rsidTr="008E77C8">
        <w:tc>
          <w:tcPr>
            <w:tcW w:w="3969" w:type="dxa"/>
            <w:vAlign w:val="center"/>
          </w:tcPr>
          <w:p w:rsidR="003F3F5B" w:rsidRPr="008E77C8" w:rsidRDefault="00674445" w:rsidP="0058115A">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Tensile strength (cured)</w:t>
            </w:r>
            <w:r w:rsidR="005A5F98" w:rsidRPr="008E77C8">
              <w:rPr>
                <w:rFonts w:ascii="Arial" w:hAnsi="Arial" w:cs="Arial"/>
                <w:b/>
                <w:bCs/>
                <w:sz w:val="18"/>
                <w:szCs w:val="18"/>
              </w:rPr>
              <w:t>:</w:t>
            </w:r>
          </w:p>
        </w:tc>
        <w:tc>
          <w:tcPr>
            <w:tcW w:w="3118" w:type="dxa"/>
            <w:vAlign w:val="center"/>
          </w:tcPr>
          <w:p w:rsidR="003F3F5B" w:rsidRPr="008E77C8" w:rsidRDefault="00B705E1" w:rsidP="0058115A">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w:t>
            </w:r>
            <w:r w:rsidR="007C1F27" w:rsidRPr="008E77C8">
              <w:rPr>
                <w:rFonts w:ascii="Arial" w:hAnsi="Arial" w:cs="Arial"/>
                <w:sz w:val="18"/>
                <w:szCs w:val="18"/>
              </w:rPr>
              <w:t>2</w:t>
            </w:r>
            <w:r w:rsidR="00674445" w:rsidRPr="008E77C8">
              <w:rPr>
                <w:rFonts w:ascii="Arial" w:hAnsi="Arial" w:cs="Arial"/>
                <w:sz w:val="18"/>
                <w:szCs w:val="18"/>
              </w:rPr>
              <w:t xml:space="preserve"> MPa</w:t>
            </w:r>
          </w:p>
        </w:tc>
      </w:tr>
      <w:tr w:rsidR="00371440" w:rsidRPr="005522DF" w:rsidTr="008E77C8">
        <w:tc>
          <w:tcPr>
            <w:tcW w:w="3969" w:type="dxa"/>
            <w:vAlign w:val="center"/>
          </w:tcPr>
          <w:p w:rsidR="00371440" w:rsidRPr="008E77C8" w:rsidRDefault="00674445" w:rsidP="0058115A">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Shore A hardness (cured):</w:t>
            </w:r>
          </w:p>
        </w:tc>
        <w:tc>
          <w:tcPr>
            <w:tcW w:w="3118" w:type="dxa"/>
            <w:vAlign w:val="center"/>
          </w:tcPr>
          <w:p w:rsidR="00371440" w:rsidRPr="008E77C8" w:rsidRDefault="00B705E1" w:rsidP="0058115A">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&gt;65</w:t>
            </w:r>
          </w:p>
        </w:tc>
      </w:tr>
      <w:tr w:rsidR="00674445" w:rsidRPr="005522DF" w:rsidTr="008E77C8">
        <w:tc>
          <w:tcPr>
            <w:tcW w:w="3969" w:type="dxa"/>
            <w:vAlign w:val="center"/>
          </w:tcPr>
          <w:p w:rsidR="00674445" w:rsidRPr="008E77C8" w:rsidRDefault="00674445" w:rsidP="0058115A">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 xml:space="preserve">Elongation </w:t>
            </w:r>
            <w:r w:rsidR="007C1F27" w:rsidRPr="008E77C8">
              <w:rPr>
                <w:rFonts w:ascii="Arial" w:hAnsi="Arial" w:cs="Arial"/>
                <w:b/>
                <w:bCs/>
                <w:sz w:val="18"/>
                <w:szCs w:val="18"/>
              </w:rPr>
              <w:t xml:space="preserve">at break </w:t>
            </w:r>
            <w:r w:rsidRPr="008E77C8">
              <w:rPr>
                <w:rFonts w:ascii="Arial" w:hAnsi="Arial" w:cs="Arial"/>
                <w:b/>
                <w:bCs/>
                <w:sz w:val="18"/>
                <w:szCs w:val="18"/>
              </w:rPr>
              <w:t>(</w:t>
            </w:r>
            <w:r w:rsidR="008E77C8" w:rsidRPr="008E77C8">
              <w:rPr>
                <w:rFonts w:ascii="Arial" w:hAnsi="Arial" w:cs="Arial"/>
                <w:b/>
                <w:bCs/>
                <w:sz w:val="18"/>
                <w:szCs w:val="18"/>
              </w:rPr>
              <w:t>AS 4654.1</w:t>
            </w:r>
            <w:r w:rsidRPr="008E77C8">
              <w:rPr>
                <w:rFonts w:ascii="Arial" w:hAnsi="Arial" w:cs="Arial"/>
                <w:b/>
                <w:bCs/>
                <w:sz w:val="18"/>
                <w:szCs w:val="18"/>
              </w:rPr>
              <w:t>):</w:t>
            </w:r>
          </w:p>
        </w:tc>
        <w:tc>
          <w:tcPr>
            <w:tcW w:w="3118" w:type="dxa"/>
            <w:vAlign w:val="center"/>
          </w:tcPr>
          <w:p w:rsidR="00674445" w:rsidRPr="008E77C8" w:rsidRDefault="00674445" w:rsidP="0058115A">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w:t>
            </w:r>
            <w:r w:rsidR="00B705E1" w:rsidRPr="008E77C8">
              <w:rPr>
                <w:rFonts w:ascii="Arial" w:hAnsi="Arial" w:cs="Arial"/>
                <w:sz w:val="18"/>
                <w:szCs w:val="18"/>
              </w:rPr>
              <w:t>3</w:t>
            </w:r>
            <w:r w:rsidR="008E77C8" w:rsidRPr="008E77C8">
              <w:rPr>
                <w:rFonts w:ascii="Arial" w:hAnsi="Arial" w:cs="Arial"/>
                <w:sz w:val="18"/>
                <w:szCs w:val="18"/>
              </w:rPr>
              <w:t>0</w:t>
            </w:r>
            <w:r w:rsidRPr="008E77C8">
              <w:rPr>
                <w:rFonts w:ascii="Arial" w:hAnsi="Arial" w:cs="Arial"/>
                <w:sz w:val="18"/>
                <w:szCs w:val="18"/>
              </w:rPr>
              <w:t>0%</w:t>
            </w:r>
          </w:p>
        </w:tc>
      </w:tr>
      <w:tr w:rsidR="007C1F27" w:rsidRPr="005522DF" w:rsidTr="008E77C8">
        <w:tc>
          <w:tcPr>
            <w:tcW w:w="3969" w:type="dxa"/>
            <w:vAlign w:val="center"/>
          </w:tcPr>
          <w:p w:rsidR="007C1F27" w:rsidRPr="008E77C8" w:rsidRDefault="008E77C8" w:rsidP="0058115A">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Water vapour transmission</w:t>
            </w:r>
            <w:r>
              <w:rPr>
                <w:rFonts w:ascii="Arial" w:hAnsi="Arial" w:cs="Arial"/>
                <w:b/>
                <w:bCs/>
                <w:sz w:val="18"/>
                <w:szCs w:val="18"/>
              </w:rPr>
              <w:t xml:space="preserve"> </w:t>
            </w:r>
            <w:r w:rsidRPr="008E77C8">
              <w:rPr>
                <w:rFonts w:ascii="Arial" w:hAnsi="Arial" w:cs="Arial"/>
                <w:b/>
                <w:bCs/>
                <w:sz w:val="18"/>
                <w:szCs w:val="18"/>
              </w:rPr>
              <w:t>(ASTM E96):</w:t>
            </w:r>
          </w:p>
        </w:tc>
        <w:tc>
          <w:tcPr>
            <w:tcW w:w="3118" w:type="dxa"/>
            <w:vAlign w:val="center"/>
          </w:tcPr>
          <w:p w:rsidR="007C1F27" w:rsidRPr="008E77C8" w:rsidRDefault="008E77C8" w:rsidP="0058115A">
            <w:pPr>
              <w:autoSpaceDE w:val="0"/>
              <w:autoSpaceDN w:val="0"/>
              <w:adjustRightInd w:val="0"/>
              <w:spacing w:before="40" w:after="40" w:line="240" w:lineRule="auto"/>
              <w:rPr>
                <w:rFonts w:ascii="Arial" w:hAnsi="Arial" w:cs="Arial"/>
                <w:sz w:val="18"/>
                <w:szCs w:val="18"/>
              </w:rPr>
            </w:pPr>
            <w:r w:rsidRPr="008E77C8">
              <w:rPr>
                <w:rFonts w:ascii="ArialMT" w:hAnsi="ArialMT" w:cs="ArialMT"/>
                <w:sz w:val="18"/>
                <w:szCs w:val="18"/>
              </w:rPr>
              <w:t>2.20 g/m²/24 hours</w:t>
            </w:r>
          </w:p>
        </w:tc>
      </w:tr>
      <w:tr w:rsidR="0032121C" w:rsidRPr="005522DF" w:rsidTr="008E77C8">
        <w:tc>
          <w:tcPr>
            <w:tcW w:w="3969" w:type="dxa"/>
            <w:vAlign w:val="center"/>
          </w:tcPr>
          <w:p w:rsidR="0032121C" w:rsidRPr="008E77C8" w:rsidRDefault="008E77C8" w:rsidP="0058115A">
            <w:pPr>
              <w:autoSpaceDE w:val="0"/>
              <w:autoSpaceDN w:val="0"/>
              <w:adjustRightInd w:val="0"/>
              <w:spacing w:before="40" w:after="40" w:line="240" w:lineRule="auto"/>
              <w:rPr>
                <w:rFonts w:ascii="Arial" w:hAnsi="Arial" w:cs="Arial"/>
                <w:b/>
                <w:bCs/>
                <w:sz w:val="18"/>
                <w:szCs w:val="18"/>
              </w:rPr>
            </w:pPr>
            <w:r w:rsidRPr="008E77C8">
              <w:rPr>
                <w:rFonts w:ascii="Arial-BoldMT" w:hAnsi="Arial-BoldMT" w:cs="Arial-BoldMT"/>
                <w:b/>
                <w:bCs/>
                <w:sz w:val="18"/>
                <w:szCs w:val="18"/>
              </w:rPr>
              <w:t>UV resistance (AS 4654.1 Table 4):</w:t>
            </w:r>
          </w:p>
        </w:tc>
        <w:tc>
          <w:tcPr>
            <w:tcW w:w="3118" w:type="dxa"/>
            <w:vAlign w:val="center"/>
          </w:tcPr>
          <w:p w:rsidR="0032121C" w:rsidRPr="0058115A" w:rsidRDefault="008E77C8" w:rsidP="0058115A">
            <w:pPr>
              <w:autoSpaceDE w:val="0"/>
              <w:autoSpaceDN w:val="0"/>
              <w:adjustRightInd w:val="0"/>
              <w:spacing w:before="40" w:after="40" w:line="240" w:lineRule="auto"/>
              <w:rPr>
                <w:rFonts w:ascii="ArialMT" w:hAnsi="ArialMT" w:cs="ArialMT"/>
                <w:sz w:val="18"/>
                <w:szCs w:val="18"/>
              </w:rPr>
            </w:pPr>
            <w:r w:rsidRPr="008E77C8">
              <w:rPr>
                <w:rFonts w:ascii="ArialMT" w:hAnsi="ArialMT" w:cs="ArialMT"/>
                <w:sz w:val="18"/>
                <w:szCs w:val="18"/>
              </w:rPr>
              <w:t>226%</w:t>
            </w:r>
            <w:r w:rsidR="0058115A">
              <w:rPr>
                <w:rFonts w:ascii="ArialMT" w:hAnsi="ArialMT" w:cs="ArialMT"/>
                <w:sz w:val="18"/>
                <w:szCs w:val="18"/>
              </w:rPr>
              <w:t xml:space="preserve">    </w:t>
            </w:r>
            <w:r w:rsidRPr="008E77C8">
              <w:rPr>
                <w:rFonts w:ascii="ArialMT" w:hAnsi="ArialMT" w:cs="ArialMT"/>
                <w:sz w:val="18"/>
                <w:szCs w:val="18"/>
              </w:rPr>
              <w:t>4.36 MPa (Pass)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B705E1">
        <w:rPr>
          <w:rFonts w:ascii="Arial" w:hAnsi="Arial" w:cs="Arial"/>
          <w:b/>
          <w:sz w:val="18"/>
          <w:szCs w:val="18"/>
          <w:lang w:val="en-GB"/>
        </w:rPr>
        <w:t>81</w:t>
      </w:r>
      <w:r w:rsidR="00674445">
        <w:rPr>
          <w:rFonts w:ascii="Arial" w:hAnsi="Arial" w:cs="Arial"/>
          <w:b/>
          <w:sz w:val="18"/>
          <w:szCs w:val="18"/>
          <w:lang w:val="en-GB"/>
        </w:rPr>
        <w:t>0</w:t>
      </w:r>
      <w:r w:rsidR="00B705E1">
        <w:rPr>
          <w:rFonts w:ascii="Arial" w:hAnsi="Arial" w:cs="Arial"/>
          <w:b/>
          <w:sz w:val="18"/>
          <w:szCs w:val="18"/>
          <w:lang w:val="en-GB"/>
        </w:rPr>
        <w:t xml:space="preserve"> </w:t>
      </w:r>
      <w:r w:rsidR="00B705E1" w:rsidRPr="00B705E1">
        <w:rPr>
          <w:rFonts w:ascii="Arial" w:hAnsi="Arial" w:cs="Arial"/>
          <w:sz w:val="18"/>
          <w:szCs w:val="18"/>
          <w:lang w:val="en-GB"/>
        </w:rPr>
        <w:t>with</w:t>
      </w:r>
      <w:r w:rsidR="00B705E1">
        <w:rPr>
          <w:rFonts w:ascii="Arial" w:hAnsi="Arial" w:cs="Arial"/>
          <w:b/>
          <w:sz w:val="18"/>
          <w:szCs w:val="18"/>
          <w:lang w:val="en-GB"/>
        </w:rPr>
        <w:t xml:space="preserve"> </w:t>
      </w:r>
      <w:proofErr w:type="spellStart"/>
      <w:r w:rsidR="00B705E1">
        <w:rPr>
          <w:rFonts w:ascii="Arial" w:hAnsi="Arial" w:cs="Arial"/>
          <w:b/>
          <w:sz w:val="18"/>
          <w:szCs w:val="18"/>
          <w:lang w:val="en-GB"/>
        </w:rPr>
        <w:t>Nitoband</w:t>
      </w:r>
      <w:proofErr w:type="spellEnd"/>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polyurethane 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 xml:space="preserve">meet the </w:t>
      </w:r>
      <w:r w:rsidR="00B705E1">
        <w:rPr>
          <w:rFonts w:ascii="Arial" w:hAnsi="Arial" w:cs="Arial"/>
          <w:sz w:val="18"/>
          <w:szCs w:val="18"/>
          <w:lang w:val="en-GB"/>
        </w:rPr>
        <w:tab/>
      </w:r>
      <w:r>
        <w:rPr>
          <w:rFonts w:ascii="Arial" w:hAnsi="Arial" w:cs="Arial"/>
          <w:sz w:val="18"/>
          <w:szCs w:val="18"/>
          <w:lang w:val="en-GB"/>
        </w:rPr>
        <w:t>performance</w:t>
      </w:r>
      <w:r w:rsidRPr="00880AFB">
        <w:rPr>
          <w:rFonts w:ascii="Arial" w:hAnsi="Arial" w:cs="Arial"/>
          <w:sz w:val="18"/>
          <w:szCs w:val="18"/>
          <w:lang w:val="en-GB"/>
        </w:rPr>
        <w:t xml:space="preserve"> criteria 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FB5" w:rsidRDefault="002B0FB5" w:rsidP="00275B04">
      <w:pPr>
        <w:spacing w:after="0" w:line="240" w:lineRule="auto"/>
      </w:pPr>
      <w:r>
        <w:separator/>
      </w:r>
    </w:p>
  </w:endnote>
  <w:endnote w:type="continuationSeparator" w:id="0">
    <w:p w:rsidR="002B0FB5" w:rsidRDefault="002B0FB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58115A" w:rsidP="00812308">
                          <w:pPr>
                            <w:pStyle w:val="1-headers"/>
                            <w:spacing w:before="0" w:after="0" w:line="240" w:lineRule="auto"/>
                            <w:rPr>
                              <w:rFonts w:ascii="Arial" w:hAnsi="Arial" w:cs="Arial"/>
                              <w:sz w:val="12"/>
                              <w:szCs w:val="12"/>
                            </w:rPr>
                          </w:pPr>
                          <w:r>
                            <w:rPr>
                              <w:rFonts w:ascii="Arial" w:hAnsi="Arial" w:cs="Arial"/>
                              <w:sz w:val="12"/>
                              <w:szCs w:val="12"/>
                            </w:rPr>
                            <w:t>1965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58115A" w:rsidP="00812308">
                    <w:pPr>
                      <w:pStyle w:val="1-headers"/>
                      <w:spacing w:before="0" w:after="0" w:line="240" w:lineRule="auto"/>
                      <w:rPr>
                        <w:rFonts w:ascii="Arial" w:hAnsi="Arial" w:cs="Arial"/>
                        <w:sz w:val="12"/>
                        <w:szCs w:val="12"/>
                      </w:rPr>
                    </w:pPr>
                    <w:r>
                      <w:rPr>
                        <w:rFonts w:ascii="Arial" w:hAnsi="Arial" w:cs="Arial"/>
                        <w:sz w:val="12"/>
                        <w:szCs w:val="12"/>
                      </w:rPr>
                      <w:t>1965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8115A">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FB5" w:rsidRDefault="002B0FB5" w:rsidP="00275B04">
      <w:pPr>
        <w:spacing w:after="0" w:line="240" w:lineRule="auto"/>
      </w:pPr>
      <w:bookmarkStart w:id="0" w:name="_Hlk37232099"/>
      <w:bookmarkEnd w:id="0"/>
      <w:r>
        <w:separator/>
      </w:r>
    </w:p>
  </w:footnote>
  <w:footnote w:type="continuationSeparator" w:id="0">
    <w:p w:rsidR="002B0FB5" w:rsidRDefault="002B0FB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0FB5"/>
    <w:rsid w:val="002B36F7"/>
    <w:rsid w:val="002B7359"/>
    <w:rsid w:val="002E0380"/>
    <w:rsid w:val="002F2A8C"/>
    <w:rsid w:val="002F2E62"/>
    <w:rsid w:val="0030774D"/>
    <w:rsid w:val="0032121C"/>
    <w:rsid w:val="003259C1"/>
    <w:rsid w:val="003467D7"/>
    <w:rsid w:val="0034776D"/>
    <w:rsid w:val="00352D36"/>
    <w:rsid w:val="00371440"/>
    <w:rsid w:val="00390DC5"/>
    <w:rsid w:val="00391AE9"/>
    <w:rsid w:val="003A44B3"/>
    <w:rsid w:val="003A4732"/>
    <w:rsid w:val="003E4ADB"/>
    <w:rsid w:val="003E634E"/>
    <w:rsid w:val="003F0CCD"/>
    <w:rsid w:val="003F3F5B"/>
    <w:rsid w:val="00464377"/>
    <w:rsid w:val="00487D1B"/>
    <w:rsid w:val="004927D9"/>
    <w:rsid w:val="004B16C6"/>
    <w:rsid w:val="004B51FB"/>
    <w:rsid w:val="004C1E6B"/>
    <w:rsid w:val="004C7BB4"/>
    <w:rsid w:val="004F60AF"/>
    <w:rsid w:val="00504BF6"/>
    <w:rsid w:val="005056A0"/>
    <w:rsid w:val="00506898"/>
    <w:rsid w:val="00527B39"/>
    <w:rsid w:val="00530415"/>
    <w:rsid w:val="00562D7F"/>
    <w:rsid w:val="0057194F"/>
    <w:rsid w:val="0058115A"/>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8E77C8"/>
    <w:rsid w:val="00965080"/>
    <w:rsid w:val="009811E7"/>
    <w:rsid w:val="00996E5B"/>
    <w:rsid w:val="009A1D10"/>
    <w:rsid w:val="009A5E03"/>
    <w:rsid w:val="009A62BC"/>
    <w:rsid w:val="009B6A16"/>
    <w:rsid w:val="009E3474"/>
    <w:rsid w:val="00A03ED5"/>
    <w:rsid w:val="00A11BB0"/>
    <w:rsid w:val="00A13BF0"/>
    <w:rsid w:val="00A17FD3"/>
    <w:rsid w:val="00A33A1F"/>
    <w:rsid w:val="00A9051A"/>
    <w:rsid w:val="00AF5F29"/>
    <w:rsid w:val="00B03F50"/>
    <w:rsid w:val="00B500CF"/>
    <w:rsid w:val="00B705E1"/>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87BA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73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2020-04-28T00:37:00Z</dcterms:created>
  <dcterms:modified xsi:type="dcterms:W3CDTF">2022-03-01T02:37:00Z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