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24458A">
        <w:rPr>
          <w:rFonts w:ascii="Arial Black" w:hAnsi="Arial Black" w:cs="Arial"/>
          <w:sz w:val="36"/>
          <w:szCs w:val="36"/>
        </w:rPr>
        <w:t>proof</w:t>
      </w:r>
      <w:r w:rsidR="000531AB">
        <w:rPr>
          <w:rFonts w:cs="Arial"/>
          <w:sz w:val="28"/>
          <w:szCs w:val="28"/>
          <w:vertAlign w:val="superscript"/>
        </w:rPr>
        <w:t>®</w:t>
      </w:r>
      <w:r w:rsidR="006B003F" w:rsidRPr="006B003F">
        <w:rPr>
          <w:rFonts w:ascii="Arial Black" w:hAnsi="Arial Black" w:cs="Arial"/>
          <w:sz w:val="36"/>
          <w:szCs w:val="36"/>
        </w:rPr>
        <w:t xml:space="preserve"> </w:t>
      </w:r>
      <w:r w:rsidR="002802F0">
        <w:rPr>
          <w:rFonts w:ascii="Arial Black" w:hAnsi="Arial Black" w:cs="Arial"/>
          <w:sz w:val="36"/>
          <w:szCs w:val="36"/>
        </w:rPr>
        <w:t>210</w:t>
      </w:r>
    </w:p>
    <w:p w:rsidR="002145B0" w:rsidRPr="004C7BB4" w:rsidRDefault="002802F0"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Waterproof membrane for below ground</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2802F0">
        <w:rPr>
          <w:rFonts w:ascii="Arial" w:hAnsi="Arial" w:cs="Arial"/>
          <w:b/>
          <w:sz w:val="18"/>
          <w:szCs w:val="18"/>
        </w:rPr>
        <w:t>Below ground waterproofing membrane</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surface shall be waterproofed with a water based</w:t>
      </w:r>
      <w:r w:rsidR="00D5382A">
        <w:rPr>
          <w:rFonts w:ascii="Arial" w:hAnsi="Arial" w:cs="Arial"/>
          <w:sz w:val="18"/>
          <w:szCs w:val="18"/>
          <w:lang w:val="en-GB"/>
        </w:rPr>
        <w:t xml:space="preserve">, rubberised </w:t>
      </w:r>
      <w:r w:rsidR="00D5382A">
        <w:rPr>
          <w:rFonts w:ascii="Arial" w:hAnsi="Arial" w:cs="Arial"/>
          <w:sz w:val="18"/>
          <w:szCs w:val="18"/>
          <w:lang w:val="en-GB"/>
        </w:rPr>
        <w:tab/>
        <w:t>bituminous liquid</w:t>
      </w:r>
      <w:r w:rsidR="002802F0">
        <w:rPr>
          <w:rFonts w:ascii="Arial" w:hAnsi="Arial" w:cs="Arial"/>
          <w:sz w:val="18"/>
          <w:szCs w:val="18"/>
          <w:lang w:val="en-GB"/>
        </w:rPr>
        <w:t xml:space="preserve"> waterproofing membrane designed for below ground applications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E145B6">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from </w:t>
      </w:r>
      <w:r w:rsidR="00E145B6">
        <w:rPr>
          <w:rFonts w:ascii="Arial" w:hAnsi="Arial" w:cs="Arial"/>
          <w:sz w:val="18"/>
          <w:szCs w:val="18"/>
          <w:lang w:val="en-GB"/>
        </w:rPr>
        <w:tab/>
      </w:r>
      <w:r w:rsidR="00B03F50" w:rsidRPr="00B03F50">
        <w:rPr>
          <w:rFonts w:ascii="Arial" w:hAnsi="Arial" w:cs="Arial"/>
          <w:sz w:val="18"/>
          <w:szCs w:val="18"/>
          <w:lang w:val="en-GB"/>
        </w:rPr>
        <w:t>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2802F0" w:rsidRPr="002802F0" w:rsidRDefault="002802F0" w:rsidP="002802F0">
      <w:pPr>
        <w:spacing w:before="120" w:after="0"/>
        <w:rPr>
          <w:rFonts w:ascii="Arial" w:hAnsi="Arial" w:cs="Arial"/>
          <w:sz w:val="18"/>
          <w:szCs w:val="18"/>
        </w:rPr>
      </w:pPr>
      <w:r>
        <w:rPr>
          <w:rFonts w:ascii="ArialMT" w:hAnsi="ArialMT" w:cs="ArialMT"/>
          <w:sz w:val="18"/>
          <w:szCs w:val="18"/>
        </w:rPr>
        <w:tab/>
      </w:r>
      <w:r w:rsidRPr="002802F0">
        <w:rPr>
          <w:rFonts w:ascii="Arial" w:hAnsi="Arial" w:cs="Arial"/>
          <w:sz w:val="18"/>
          <w:szCs w:val="18"/>
        </w:rPr>
        <w:t xml:space="preserve">All wall to wall and floor to wall junctions, internal and external corners, are to incorporate an elastic, </w:t>
      </w:r>
      <w:r>
        <w:rPr>
          <w:rFonts w:ascii="Arial" w:hAnsi="Arial" w:cs="Arial"/>
          <w:sz w:val="18"/>
          <w:szCs w:val="18"/>
        </w:rPr>
        <w:tab/>
      </w:r>
      <w:r w:rsidRPr="002802F0">
        <w:rPr>
          <w:rFonts w:ascii="Arial" w:hAnsi="Arial" w:cs="Arial"/>
          <w:sz w:val="18"/>
          <w:szCs w:val="18"/>
        </w:rPr>
        <w:t xml:space="preserve">preformed corner and joint band into the membrane system, to accommodate any movement at these </w:t>
      </w:r>
      <w:r>
        <w:rPr>
          <w:rFonts w:ascii="Arial" w:hAnsi="Arial" w:cs="Arial"/>
          <w:sz w:val="18"/>
          <w:szCs w:val="18"/>
        </w:rPr>
        <w:tab/>
      </w:r>
      <w:r w:rsidRPr="002802F0">
        <w:rPr>
          <w:rFonts w:ascii="Arial" w:hAnsi="Arial" w:cs="Arial"/>
          <w:sz w:val="18"/>
          <w:szCs w:val="18"/>
        </w:rPr>
        <w:t>junctions.</w:t>
      </w:r>
    </w:p>
    <w:p w:rsidR="002B36F7" w:rsidRPr="002802F0" w:rsidRDefault="002802F0" w:rsidP="002802F0">
      <w:pPr>
        <w:spacing w:after="0"/>
        <w:rPr>
          <w:rFonts w:ascii="Arial" w:hAnsi="Arial" w:cs="Arial"/>
          <w:sz w:val="18"/>
          <w:szCs w:val="18"/>
        </w:rPr>
      </w:pPr>
      <w:r>
        <w:rPr>
          <w:rFonts w:ascii="Arial" w:hAnsi="Arial" w:cs="Arial"/>
          <w:sz w:val="18"/>
          <w:szCs w:val="18"/>
        </w:rPr>
        <w:tab/>
      </w:r>
      <w:r w:rsidRPr="002802F0">
        <w:rPr>
          <w:rFonts w:ascii="Arial" w:hAnsi="Arial" w:cs="Arial"/>
          <w:sz w:val="18"/>
          <w:szCs w:val="18"/>
        </w:rPr>
        <w:t xml:space="preserve">Alternatively, apply a </w:t>
      </w:r>
      <w:r w:rsidR="00D5382A">
        <w:rPr>
          <w:rFonts w:ascii="Arial" w:hAnsi="Arial" w:cs="Arial"/>
          <w:sz w:val="18"/>
          <w:szCs w:val="18"/>
        </w:rPr>
        <w:t>suitable</w:t>
      </w:r>
      <w:r w:rsidRPr="002802F0">
        <w:rPr>
          <w:rFonts w:ascii="Arial" w:hAnsi="Arial" w:cs="Arial"/>
          <w:sz w:val="18"/>
          <w:szCs w:val="18"/>
        </w:rPr>
        <w:t xml:space="preserve"> polyurethane sealant caulking fillet to these junctions. The sealant </w:t>
      </w:r>
      <w:r>
        <w:rPr>
          <w:rFonts w:ascii="Arial" w:hAnsi="Arial" w:cs="Arial"/>
          <w:sz w:val="18"/>
          <w:szCs w:val="18"/>
        </w:rPr>
        <w:tab/>
      </w:r>
      <w:r w:rsidRPr="002802F0">
        <w:rPr>
          <w:rFonts w:ascii="Arial" w:hAnsi="Arial" w:cs="Arial"/>
          <w:sz w:val="18"/>
          <w:szCs w:val="18"/>
        </w:rPr>
        <w:t xml:space="preserve">must be </w:t>
      </w:r>
      <w:r w:rsidR="00D5382A">
        <w:rPr>
          <w:rFonts w:ascii="Arial" w:hAnsi="Arial" w:cs="Arial"/>
          <w:sz w:val="18"/>
          <w:szCs w:val="18"/>
        </w:rPr>
        <w:t>isolated from the membrane using 50mm wide polyethylene tape</w:t>
      </w:r>
      <w:r w:rsidRPr="002802F0">
        <w:rPr>
          <w:rFonts w:ascii="Arial" w:hAnsi="Arial" w:cs="Arial"/>
          <w:sz w:val="18"/>
          <w:szCs w:val="18"/>
        </w:rPr>
        <w: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P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waterproofing membrane is to be a single component, water based, rubberised bitumen, liquid </w:t>
      </w:r>
      <w:r w:rsidR="00674445">
        <w:rPr>
          <w:rFonts w:ascii="Arial" w:hAnsi="Arial" w:cs="Arial"/>
          <w:sz w:val="18"/>
          <w:szCs w:val="18"/>
        </w:rPr>
        <w:tab/>
      </w:r>
      <w:r w:rsidR="002802F0" w:rsidRPr="002802F0">
        <w:rPr>
          <w:rFonts w:ascii="Arial" w:hAnsi="Arial" w:cs="Arial"/>
          <w:sz w:val="18"/>
          <w:szCs w:val="18"/>
        </w:rPr>
        <w:t>applied membrane</w:t>
      </w:r>
      <w:r w:rsidR="00674445">
        <w:rPr>
          <w:rFonts w:ascii="Arial" w:hAnsi="Arial" w:cs="Arial"/>
          <w:sz w:val="18"/>
          <w:szCs w:val="18"/>
        </w:rPr>
        <w:t xml:space="preserve"> incorporating a root penetrating inhibitor</w:t>
      </w:r>
      <w:r w:rsidR="002802F0" w:rsidRPr="002802F0">
        <w:rPr>
          <w:rFonts w:ascii="Arial" w:hAnsi="Arial" w:cs="Arial"/>
          <w:sz w:val="18"/>
          <w:szCs w:val="18"/>
        </w:rPr>
        <w:t>.</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2D7F" w:rsidRPr="005522DF" w:rsidTr="002B7359">
        <w:tc>
          <w:tcPr>
            <w:tcW w:w="3171" w:type="dxa"/>
            <w:vAlign w:val="center"/>
          </w:tcPr>
          <w:p w:rsidR="00562D7F"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Solid content</w:t>
            </w:r>
            <w:r w:rsidR="00562D7F">
              <w:rPr>
                <w:rFonts w:ascii="Arial" w:hAnsi="Arial" w:cs="Arial"/>
                <w:b/>
                <w:bCs/>
                <w:sz w:val="16"/>
                <w:szCs w:val="16"/>
              </w:rPr>
              <w:t>:</w:t>
            </w:r>
          </w:p>
        </w:tc>
        <w:tc>
          <w:tcPr>
            <w:tcW w:w="2268" w:type="dxa"/>
            <w:vAlign w:val="center"/>
          </w:tcPr>
          <w:p w:rsidR="00562D7F" w:rsidRDefault="00674445"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60%</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VOC content</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268" w:type="dxa"/>
            <w:vAlign w:val="center"/>
          </w:tcPr>
          <w:p w:rsidR="00371440" w:rsidRPr="001A1AB6" w:rsidRDefault="00674445"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&lt;1</w:t>
            </w:r>
            <w:r w:rsidR="00D5382A">
              <w:rPr>
                <w:rFonts w:ascii="ArialMT" w:hAnsi="ArialMT" w:cs="ArialMT"/>
                <w:sz w:val="16"/>
                <w:szCs w:val="16"/>
              </w:rPr>
              <w:t>5</w:t>
            </w:r>
            <w:r>
              <w:rPr>
                <w:rFonts w:ascii="ArialMT" w:hAnsi="ArialMT" w:cs="ArialMT"/>
                <w:sz w:val="16"/>
                <w:szCs w:val="16"/>
              </w:rPr>
              <w:t>g / litre</w:t>
            </w:r>
          </w:p>
        </w:tc>
      </w:tr>
      <w:tr w:rsidR="003F3F5B" w:rsidRPr="005522DF" w:rsidTr="002B7359">
        <w:tc>
          <w:tcPr>
            <w:tcW w:w="3171" w:type="dxa"/>
            <w:vAlign w:val="center"/>
          </w:tcPr>
          <w:p w:rsidR="003F3F5B"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Tensile strength (cured)</w:t>
            </w:r>
            <w:r w:rsidR="005A5F98">
              <w:rPr>
                <w:rFonts w:ascii="Arial" w:hAnsi="Arial" w:cs="Arial"/>
                <w:b/>
                <w:bCs/>
                <w:sz w:val="16"/>
                <w:szCs w:val="16"/>
              </w:rPr>
              <w:t>:</w:t>
            </w:r>
          </w:p>
        </w:tc>
        <w:tc>
          <w:tcPr>
            <w:tcW w:w="2268" w:type="dxa"/>
            <w:vAlign w:val="center"/>
          </w:tcPr>
          <w:p w:rsidR="003F3F5B" w:rsidRDefault="00674445"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1.47 MPa</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Shore A hardness (cured):</w:t>
            </w:r>
          </w:p>
        </w:tc>
        <w:tc>
          <w:tcPr>
            <w:tcW w:w="2268" w:type="dxa"/>
            <w:vAlign w:val="center"/>
          </w:tcPr>
          <w:p w:rsidR="00371440" w:rsidRPr="001A1AB6" w:rsidRDefault="0067444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&gt;50</w:t>
            </w:r>
          </w:p>
        </w:tc>
      </w:tr>
      <w:tr w:rsidR="00674445" w:rsidRPr="005522DF" w:rsidTr="002B7359">
        <w:tc>
          <w:tcPr>
            <w:tcW w:w="3171" w:type="dxa"/>
            <w:vAlign w:val="center"/>
          </w:tcPr>
          <w:p w:rsidR="00674445"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Elongation (cured):</w:t>
            </w:r>
          </w:p>
        </w:tc>
        <w:tc>
          <w:tcPr>
            <w:tcW w:w="2268" w:type="dxa"/>
            <w:vAlign w:val="center"/>
          </w:tcPr>
          <w:p w:rsidR="00674445" w:rsidRDefault="0067444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&gt;300%</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674445">
        <w:rPr>
          <w:rFonts w:ascii="Arial" w:hAnsi="Arial" w:cs="Arial"/>
          <w:b/>
          <w:sz w:val="18"/>
          <w:szCs w:val="18"/>
          <w:lang w:val="en-GB"/>
        </w:rPr>
        <w:t>Nitoproof 210</w:t>
      </w:r>
      <w:r w:rsidR="00E53E29">
        <w:rPr>
          <w:rFonts w:ascii="Arial" w:hAnsi="Arial" w:cs="Arial"/>
          <w:b/>
          <w:sz w:val="18"/>
          <w:szCs w:val="18"/>
          <w:lang w:val="en-GB"/>
        </w:rPr>
        <w:t xml:space="preserve"> </w:t>
      </w:r>
      <w:r w:rsidR="00E53E29" w:rsidRPr="00E53E29">
        <w:rPr>
          <w:rFonts w:ascii="Arial" w:hAnsi="Arial" w:cs="Arial"/>
          <w:sz w:val="18"/>
          <w:szCs w:val="18"/>
          <w:lang w:val="en-GB"/>
        </w:rPr>
        <w:t>with</w:t>
      </w:r>
      <w:r w:rsidR="00E53E29">
        <w:rPr>
          <w:rFonts w:ascii="Arial" w:hAnsi="Arial" w:cs="Arial"/>
          <w:b/>
          <w:sz w:val="18"/>
          <w:szCs w:val="18"/>
          <w:lang w:val="en-GB"/>
        </w:rPr>
        <w:t xml:space="preserve"> </w:t>
      </w:r>
      <w:proofErr w:type="spellStart"/>
      <w:r w:rsidR="00E53E29">
        <w:rPr>
          <w:rFonts w:ascii="Arial" w:hAnsi="Arial" w:cs="Arial"/>
          <w:b/>
          <w:sz w:val="18"/>
          <w:szCs w:val="18"/>
          <w:lang w:val="en-GB"/>
        </w:rPr>
        <w:t>Nito</w:t>
      </w:r>
      <w:r w:rsidR="00674445">
        <w:rPr>
          <w:rFonts w:ascii="Arial" w:hAnsi="Arial" w:cs="Arial"/>
          <w:b/>
          <w:sz w:val="18"/>
          <w:szCs w:val="18"/>
          <w:lang w:val="en-GB"/>
        </w:rPr>
        <w:t>band</w:t>
      </w:r>
      <w:proofErr w:type="spellEnd"/>
      <w:r w:rsidR="00E53E29">
        <w:rPr>
          <w:rFonts w:ascii="Arial" w:hAnsi="Arial" w:cs="Arial"/>
          <w:b/>
          <w:sz w:val="18"/>
          <w:szCs w:val="18"/>
          <w:lang w:val="en-GB"/>
        </w:rPr>
        <w:t xml:space="preserve"> (reinforcement </w:t>
      </w:r>
      <w:r w:rsidR="00674445">
        <w:rPr>
          <w:rFonts w:ascii="Arial" w:hAnsi="Arial" w:cs="Arial"/>
          <w:b/>
          <w:sz w:val="18"/>
          <w:szCs w:val="18"/>
          <w:lang w:val="en-GB"/>
        </w:rPr>
        <w:t>system</w:t>
      </w:r>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Nito</w:t>
      </w:r>
      <w:r w:rsidR="00674445">
        <w:rPr>
          <w:rFonts w:ascii="Arial" w:hAnsi="Arial" w:cs="Arial"/>
          <w:b/>
          <w:sz w:val="18"/>
          <w:szCs w:val="18"/>
          <w:lang w:val="en-GB"/>
        </w:rPr>
        <w:t>seal PU250</w:t>
      </w:r>
      <w:r w:rsidR="00E53E29">
        <w:rPr>
          <w:rFonts w:ascii="Arial" w:hAnsi="Arial" w:cs="Arial"/>
          <w:b/>
          <w:sz w:val="18"/>
          <w:szCs w:val="18"/>
          <w:lang w:val="en-GB"/>
        </w:rPr>
        <w:t xml:space="preserve"> (</w:t>
      </w:r>
      <w:r w:rsidR="00674445">
        <w:rPr>
          <w:rFonts w:ascii="Arial" w:hAnsi="Arial" w:cs="Arial"/>
          <w:b/>
          <w:sz w:val="18"/>
          <w:szCs w:val="18"/>
          <w:lang w:val="en-GB"/>
        </w:rPr>
        <w:t xml:space="preserve">polyurethane </w:t>
      </w:r>
      <w:r w:rsidR="00674445">
        <w:rPr>
          <w:rFonts w:ascii="Arial" w:hAnsi="Arial" w:cs="Arial"/>
          <w:b/>
          <w:sz w:val="18"/>
          <w:szCs w:val="18"/>
          <w:lang w:val="en-GB"/>
        </w:rPr>
        <w:tab/>
        <w:t>sealant</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w:t>
      </w:r>
      <w:bookmarkStart w:id="1" w:name="_GoBack"/>
      <w:bookmarkEnd w:id="1"/>
      <w:r w:rsidRPr="00880AFB">
        <w:rPr>
          <w:rFonts w:ascii="Arial" w:hAnsi="Arial" w:cs="Arial"/>
          <w:sz w:val="18"/>
          <w:szCs w:val="18"/>
          <w:lang w:val="en-GB"/>
        </w:rPr>
        <w:t>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685" w:rsidRDefault="00360685" w:rsidP="00275B04">
      <w:pPr>
        <w:spacing w:after="0" w:line="240" w:lineRule="auto"/>
      </w:pPr>
      <w:r>
        <w:separator/>
      </w:r>
    </w:p>
  </w:endnote>
  <w:endnote w:type="continuationSeparator" w:id="0">
    <w:p w:rsidR="00360685" w:rsidRDefault="0036068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5382A"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5382A"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D5382A">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685" w:rsidRDefault="00360685" w:rsidP="00275B04">
      <w:pPr>
        <w:spacing w:after="0" w:line="240" w:lineRule="auto"/>
      </w:pPr>
      <w:bookmarkStart w:id="0" w:name="_Hlk37232099"/>
      <w:bookmarkEnd w:id="0"/>
      <w:r>
        <w:separator/>
      </w:r>
    </w:p>
  </w:footnote>
  <w:footnote w:type="continuationSeparator" w:id="0">
    <w:p w:rsidR="00360685" w:rsidRDefault="0036068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E62"/>
    <w:rsid w:val="0030774D"/>
    <w:rsid w:val="003259C1"/>
    <w:rsid w:val="003467D7"/>
    <w:rsid w:val="0034776D"/>
    <w:rsid w:val="00360685"/>
    <w:rsid w:val="00371440"/>
    <w:rsid w:val="00390DC5"/>
    <w:rsid w:val="003A44B3"/>
    <w:rsid w:val="003A4732"/>
    <w:rsid w:val="003E4ADB"/>
    <w:rsid w:val="003E634E"/>
    <w:rsid w:val="003F3F5B"/>
    <w:rsid w:val="00464377"/>
    <w:rsid w:val="00487D1B"/>
    <w:rsid w:val="004B16C6"/>
    <w:rsid w:val="004C1E6B"/>
    <w:rsid w:val="004C7BB4"/>
    <w:rsid w:val="00504BF6"/>
    <w:rsid w:val="005056A0"/>
    <w:rsid w:val="00527B39"/>
    <w:rsid w:val="00530415"/>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D79CB"/>
    <w:rsid w:val="00812308"/>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9051A"/>
    <w:rsid w:val="00B03F50"/>
    <w:rsid w:val="00B500CF"/>
    <w:rsid w:val="00B83C34"/>
    <w:rsid w:val="00B844DA"/>
    <w:rsid w:val="00B93BEF"/>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382A"/>
    <w:rsid w:val="00D57973"/>
    <w:rsid w:val="00D644C7"/>
    <w:rsid w:val="00D67B1C"/>
    <w:rsid w:val="00D96BD1"/>
    <w:rsid w:val="00DC28A0"/>
    <w:rsid w:val="00DD28D4"/>
    <w:rsid w:val="00DD4CBC"/>
    <w:rsid w:val="00DE3351"/>
    <w:rsid w:val="00E04614"/>
    <w:rsid w:val="00E145B6"/>
    <w:rsid w:val="00E53E29"/>
    <w:rsid w:val="00E70516"/>
    <w:rsid w:val="00E811C3"/>
    <w:rsid w:val="00E878F7"/>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F4C98"/>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28</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2020-04-21T02:12:00Z</dcterms:created>
  <dcterms:modified xsi:type="dcterms:W3CDTF">2022-03-01T01:27:00Z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