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D063A8">
        <w:rPr>
          <w:rFonts w:ascii="Arial Black" w:hAnsi="Arial Black" w:cs="Arial"/>
          <w:sz w:val="36"/>
          <w:szCs w:val="36"/>
        </w:rPr>
        <w:t>f</w:t>
      </w:r>
      <w:r w:rsidR="00E04614">
        <w:rPr>
          <w:rFonts w:ascii="Arial Black" w:hAnsi="Arial Black" w:cs="Arial"/>
          <w:sz w:val="36"/>
          <w:szCs w:val="36"/>
        </w:rPr>
        <w:t>lor</w:t>
      </w:r>
      <w:r w:rsidR="000531AB">
        <w:rPr>
          <w:rFonts w:cs="Arial"/>
          <w:sz w:val="28"/>
          <w:szCs w:val="28"/>
          <w:vertAlign w:val="superscript"/>
        </w:rPr>
        <w:t>®</w:t>
      </w:r>
      <w:r w:rsidR="006B003F" w:rsidRPr="006B003F">
        <w:rPr>
          <w:rFonts w:ascii="Arial Black" w:hAnsi="Arial Black" w:cs="Arial"/>
          <w:sz w:val="36"/>
          <w:szCs w:val="36"/>
        </w:rPr>
        <w:t xml:space="preserve"> </w:t>
      </w:r>
      <w:r w:rsidR="00D96BD1">
        <w:rPr>
          <w:rFonts w:ascii="Arial Black" w:hAnsi="Arial Black" w:cs="Arial"/>
          <w:sz w:val="36"/>
          <w:szCs w:val="36"/>
        </w:rPr>
        <w:t>FC100</w:t>
      </w:r>
      <w:r w:rsidR="006B003F" w:rsidRPr="006B003F">
        <w:rPr>
          <w:rFonts w:ascii="Arial Black" w:hAnsi="Arial Black" w:cs="Arial"/>
          <w:sz w:val="36"/>
          <w:szCs w:val="36"/>
        </w:rPr>
        <w:t xml:space="preserve"> </w:t>
      </w:r>
    </w:p>
    <w:p w:rsidR="002145B0" w:rsidRPr="004C7BB4" w:rsidRDefault="00B03F50"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UV Stable acrylic floor sealer</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B03F50">
        <w:rPr>
          <w:rFonts w:ascii="Arial" w:hAnsi="Arial" w:cs="Arial"/>
          <w:b/>
          <w:sz w:val="18"/>
          <w:szCs w:val="18"/>
        </w:rPr>
        <w:t>Floor Sealer</w:t>
      </w:r>
    </w:p>
    <w:p w:rsidR="006E3395" w:rsidRPr="00B03F50" w:rsidRDefault="007842B0" w:rsidP="004C7BB4">
      <w:pPr>
        <w:spacing w:after="12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internal concrete floor surfaces shall be coated with a one </w:t>
      </w:r>
      <w:r w:rsidR="00B03F50">
        <w:rPr>
          <w:rFonts w:ascii="Arial" w:hAnsi="Arial" w:cs="Arial"/>
          <w:sz w:val="18"/>
          <w:szCs w:val="18"/>
          <w:lang w:val="en-GB"/>
        </w:rPr>
        <w:tab/>
      </w:r>
      <w:r w:rsidR="00B03F50" w:rsidRPr="00B03F50">
        <w:rPr>
          <w:rFonts w:ascii="Arial" w:hAnsi="Arial" w:cs="Arial"/>
          <w:sz w:val="18"/>
          <w:szCs w:val="18"/>
          <w:lang w:val="en-GB"/>
        </w:rPr>
        <w:t xml:space="preserve">component, penetrating acrylic floor coating providing a dust-proof, easily cleaned surface with </w:t>
      </w:r>
      <w:r w:rsidR="00B03F50">
        <w:rPr>
          <w:rFonts w:ascii="Arial" w:hAnsi="Arial" w:cs="Arial"/>
          <w:sz w:val="18"/>
          <w:szCs w:val="18"/>
          <w:lang w:val="en-GB"/>
        </w:rPr>
        <w:tab/>
      </w:r>
      <w:r w:rsidR="00B03F50" w:rsidRPr="00B03F50">
        <w:rPr>
          <w:rFonts w:ascii="Arial" w:hAnsi="Arial" w:cs="Arial"/>
          <w:sz w:val="18"/>
          <w:szCs w:val="18"/>
          <w:lang w:val="en-GB"/>
        </w:rPr>
        <w:t>resistance to penetration to oils and other liquids</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B03F50" w:rsidRDefault="006E3395" w:rsidP="00B03F50">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new coating material is to be applied shall be fine textured, clean, </w:t>
      </w:r>
      <w:r w:rsidR="00B03F50">
        <w:rPr>
          <w:rFonts w:ascii="Arial" w:hAnsi="Arial" w:cs="Arial"/>
          <w:sz w:val="18"/>
          <w:szCs w:val="18"/>
          <w:lang w:val="en-GB"/>
        </w:rPr>
        <w:t xml:space="preserve">dry, </w:t>
      </w:r>
      <w:r w:rsidR="00B03F50" w:rsidRPr="00B03F50">
        <w:rPr>
          <w:rFonts w:ascii="Arial" w:hAnsi="Arial" w:cs="Arial"/>
          <w:sz w:val="18"/>
          <w:szCs w:val="18"/>
          <w:lang w:val="en-GB"/>
        </w:rPr>
        <w:t xml:space="preserve">sound, </w:t>
      </w:r>
      <w:r w:rsidR="00B03F50">
        <w:rPr>
          <w:rFonts w:ascii="Arial" w:hAnsi="Arial" w:cs="Arial"/>
          <w:sz w:val="18"/>
          <w:szCs w:val="18"/>
          <w:lang w:val="en-GB"/>
        </w:rPr>
        <w:tab/>
      </w:r>
      <w:r w:rsidR="00B03F50" w:rsidRPr="00B03F50">
        <w:rPr>
          <w:rFonts w:ascii="Arial" w:hAnsi="Arial" w:cs="Arial"/>
          <w:sz w:val="18"/>
          <w:szCs w:val="18"/>
          <w:lang w:val="en-GB"/>
        </w:rPr>
        <w:t xml:space="preserve">and free from loose material and contamination such as plaster, oil, paint and grease. </w:t>
      </w:r>
    </w:p>
    <w:p w:rsidR="00B03F50" w:rsidRPr="00B03F50" w:rsidRDefault="00B03F50" w:rsidP="00B03F50">
      <w:pPr>
        <w:spacing w:after="0"/>
        <w:rPr>
          <w:rFonts w:ascii="Arial" w:hAnsi="Arial" w:cs="Arial"/>
          <w:sz w:val="18"/>
          <w:szCs w:val="18"/>
          <w:lang w:val="en-GB"/>
        </w:rPr>
      </w:pPr>
      <w:r>
        <w:rPr>
          <w:rFonts w:ascii="Arial" w:hAnsi="Arial" w:cs="Arial"/>
          <w:sz w:val="18"/>
          <w:szCs w:val="18"/>
          <w:lang w:val="en-GB"/>
        </w:rPr>
        <w:tab/>
      </w:r>
      <w:r w:rsidRPr="00B03F50">
        <w:rPr>
          <w:rFonts w:ascii="Arial" w:hAnsi="Arial" w:cs="Arial"/>
          <w:sz w:val="18"/>
          <w:szCs w:val="18"/>
          <w:lang w:val="en-GB"/>
        </w:rPr>
        <w:t xml:space="preserve">Excess laitance should be removed by light grinding followed by vacuuming to remove all dust debris. </w:t>
      </w:r>
    </w:p>
    <w:p w:rsidR="002B36F7" w:rsidRDefault="00B03F50" w:rsidP="00B03F50">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Pr="00B03F50">
        <w:rPr>
          <w:rFonts w:ascii="Arial" w:hAnsi="Arial" w:cs="Arial"/>
          <w:sz w:val="18"/>
          <w:szCs w:val="18"/>
          <w:lang w:val="en-GB"/>
        </w:rPr>
        <w:t xml:space="preserve">All large substrate cracks, holes, surface imperfections which may cause excessive wearing on high </w:t>
      </w:r>
      <w:r>
        <w:rPr>
          <w:rFonts w:ascii="Arial" w:hAnsi="Arial" w:cs="Arial"/>
          <w:sz w:val="18"/>
          <w:szCs w:val="18"/>
          <w:lang w:val="en-GB"/>
        </w:rPr>
        <w:tab/>
      </w:r>
      <w:r w:rsidRPr="00B03F50">
        <w:rPr>
          <w:rFonts w:ascii="Arial" w:hAnsi="Arial" w:cs="Arial"/>
          <w:sz w:val="18"/>
          <w:szCs w:val="18"/>
          <w:lang w:val="en-GB"/>
        </w:rPr>
        <w:t xml:space="preserve">spots and change the perceived colour of the coating are to be removed, filled, and </w:t>
      </w:r>
      <w:r>
        <w:rPr>
          <w:rFonts w:ascii="Arial" w:hAnsi="Arial" w:cs="Arial"/>
          <w:sz w:val="18"/>
          <w:szCs w:val="18"/>
          <w:lang w:val="en-GB"/>
        </w:rPr>
        <w:t xml:space="preserve">allowed to </w:t>
      </w:r>
      <w:r w:rsidRPr="00B03F50">
        <w:rPr>
          <w:rFonts w:ascii="Arial" w:hAnsi="Arial" w:cs="Arial"/>
          <w:sz w:val="18"/>
          <w:szCs w:val="18"/>
          <w:lang w:val="en-GB"/>
        </w:rPr>
        <w:t xml:space="preserve">dry, prior </w:t>
      </w:r>
      <w:r>
        <w:rPr>
          <w:rFonts w:ascii="Arial" w:hAnsi="Arial" w:cs="Arial"/>
          <w:sz w:val="18"/>
          <w:szCs w:val="18"/>
          <w:lang w:val="en-GB"/>
        </w:rPr>
        <w:tab/>
      </w:r>
      <w:r w:rsidRPr="00B03F50">
        <w:rPr>
          <w:rFonts w:ascii="Arial" w:hAnsi="Arial" w:cs="Arial"/>
          <w:sz w:val="18"/>
          <w:szCs w:val="18"/>
          <w:lang w:val="en-GB"/>
        </w:rPr>
        <w:t>to coating application</w:t>
      </w:r>
      <w:r w:rsidR="00390DC5">
        <w:rPr>
          <w:rFonts w:ascii="ArialMT" w:hAnsi="ArialMT" w:cs="ArialMT"/>
          <w:sz w:val="18"/>
          <w:szCs w:val="18"/>
        </w:rPr>
        <w:t xml:space="preserve">. </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A9051A">
        <w:rPr>
          <w:rFonts w:ascii="Arial" w:hAnsi="Arial" w:cs="Arial"/>
          <w:b/>
          <w:sz w:val="18"/>
          <w:szCs w:val="18"/>
          <w:lang w:val="en-GB"/>
        </w:rPr>
        <w:t>Floor Sealer coating</w:t>
      </w:r>
    </w:p>
    <w:p w:rsidR="00A9051A" w:rsidRPr="003B193B" w:rsidRDefault="00A9051A" w:rsidP="00A9051A">
      <w:pPr>
        <w:spacing w:after="0"/>
        <w:rPr>
          <w:rFonts w:ascii="Arial" w:hAnsi="Arial" w:cs="Arial"/>
          <w:sz w:val="18"/>
          <w:szCs w:val="18"/>
          <w:lang w:val="en-GB"/>
        </w:rPr>
      </w:pPr>
      <w:r>
        <w:rPr>
          <w:rFonts w:ascii="Arial" w:hAnsi="Arial" w:cs="Arial"/>
          <w:sz w:val="18"/>
          <w:szCs w:val="18"/>
          <w:lang w:val="en-GB"/>
        </w:rPr>
        <w:tab/>
      </w:r>
      <w:r w:rsidRPr="00A9051A">
        <w:rPr>
          <w:rFonts w:ascii="Arial" w:hAnsi="Arial" w:cs="Arial"/>
          <w:sz w:val="18"/>
          <w:szCs w:val="18"/>
          <w:lang w:val="en-GB"/>
        </w:rPr>
        <w:t xml:space="preserve">The floor coating is to be a one component, penetrating, synthetic acrylic coating system that cures to </w:t>
      </w:r>
      <w:r>
        <w:rPr>
          <w:rFonts w:ascii="Arial" w:hAnsi="Arial" w:cs="Arial"/>
          <w:sz w:val="18"/>
          <w:szCs w:val="18"/>
          <w:lang w:val="en-GB"/>
        </w:rPr>
        <w:tab/>
      </w:r>
      <w:r w:rsidRPr="00A9051A">
        <w:rPr>
          <w:rFonts w:ascii="Arial" w:hAnsi="Arial" w:cs="Arial"/>
          <w:sz w:val="18"/>
          <w:szCs w:val="18"/>
          <w:lang w:val="en-GB"/>
        </w:rPr>
        <w:t xml:space="preserve">form a semi-gloss, flexible film seal to concrete surfaces.  </w:t>
      </w:r>
    </w:p>
    <w:p w:rsidR="00A9051A" w:rsidRPr="00A9051A" w:rsidRDefault="00A9051A" w:rsidP="00A9051A">
      <w:pPr>
        <w:spacing w:after="0"/>
        <w:rPr>
          <w:rFonts w:ascii="Arial" w:hAnsi="Arial" w:cs="Arial"/>
          <w:sz w:val="18"/>
          <w:szCs w:val="18"/>
          <w:lang w:val="en-GB"/>
        </w:rPr>
      </w:pPr>
      <w:r w:rsidRPr="00A9051A">
        <w:rPr>
          <w:rFonts w:ascii="Arial" w:hAnsi="Arial" w:cs="Arial"/>
          <w:sz w:val="18"/>
          <w:szCs w:val="18"/>
          <w:lang w:val="en-GB"/>
        </w:rPr>
        <w:tab/>
        <w:t xml:space="preserve">The material is to be applied in two to three coats to achieve an approximate total dry film thickness of </w:t>
      </w:r>
      <w:r>
        <w:rPr>
          <w:rFonts w:ascii="Arial" w:hAnsi="Arial" w:cs="Arial"/>
          <w:sz w:val="18"/>
          <w:szCs w:val="18"/>
          <w:lang w:val="en-GB"/>
        </w:rPr>
        <w:tab/>
      </w:r>
      <w:r w:rsidRPr="00A9051A">
        <w:rPr>
          <w:rFonts w:ascii="Arial" w:hAnsi="Arial" w:cs="Arial"/>
          <w:sz w:val="18"/>
          <w:szCs w:val="18"/>
          <w:lang w:val="en-GB"/>
        </w:rPr>
        <w:t>50-60 microns.</w:t>
      </w:r>
      <w:r w:rsidR="007B7189">
        <w:rPr>
          <w:rFonts w:ascii="ArialMT" w:hAnsi="ArialMT" w:cs="ArialMT"/>
          <w:sz w:val="18"/>
          <w:szCs w:val="18"/>
        </w:rPr>
        <w:tab/>
      </w:r>
    </w:p>
    <w:p w:rsidR="007B7189" w:rsidRDefault="00A9051A" w:rsidP="00371440">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 xml:space="preserve">The </w:t>
      </w:r>
      <w:r>
        <w:rPr>
          <w:rFonts w:ascii="ArialMT" w:hAnsi="ArialMT" w:cs="ArialMT"/>
          <w:sz w:val="18"/>
          <w:szCs w:val="18"/>
        </w:rPr>
        <w:t>coating</w:t>
      </w:r>
      <w:r w:rsidR="006E3395">
        <w:rPr>
          <w:rFonts w:ascii="ArialMT" w:hAnsi="ArialMT" w:cs="ArialMT"/>
          <w:sz w:val="18"/>
          <w:szCs w:val="18"/>
        </w:rPr>
        <w:t xml:space="preserve"> shall </w:t>
      </w:r>
      <w:r w:rsidR="00C47EFF">
        <w:rPr>
          <w:rFonts w:ascii="ArialMT" w:hAnsi="ArialMT" w:cs="ArialMT"/>
          <w:sz w:val="18"/>
          <w:szCs w:val="18"/>
        </w:rPr>
        <w:t>exhibit the following characteristics</w:t>
      </w:r>
      <w:r w:rsidR="00C340E9">
        <w:rPr>
          <w:rFonts w:ascii="ArialMT" w:hAnsi="ArialMT" w:cs="ArialMT"/>
          <w:sz w:val="18"/>
          <w:szCs w:val="18"/>
        </w:rPr>
        <w:t>:</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1276"/>
      </w:tblGrid>
      <w:tr w:rsidR="00371440" w:rsidRPr="005522DF" w:rsidTr="00A9051A">
        <w:tc>
          <w:tcPr>
            <w:tcW w:w="3171" w:type="dxa"/>
            <w:vAlign w:val="center"/>
          </w:tcPr>
          <w:p w:rsidR="00371440" w:rsidRPr="001A1AB6" w:rsidRDefault="00A9051A" w:rsidP="00371440">
            <w:pPr>
              <w:autoSpaceDE w:val="0"/>
              <w:autoSpaceDN w:val="0"/>
              <w:adjustRightInd w:val="0"/>
              <w:spacing w:before="60" w:after="60" w:line="240" w:lineRule="auto"/>
              <w:rPr>
                <w:rFonts w:ascii="Arial" w:hAnsi="Arial" w:cs="Arial"/>
                <w:b/>
                <w:sz w:val="16"/>
                <w:szCs w:val="16"/>
              </w:rPr>
            </w:pPr>
            <w:r>
              <w:rPr>
                <w:rFonts w:ascii="Arial" w:hAnsi="Arial" w:cs="Arial"/>
                <w:b/>
                <w:bCs/>
                <w:sz w:val="16"/>
                <w:szCs w:val="16"/>
              </w:rPr>
              <w:t>Solids content w/w (clear)</w:t>
            </w:r>
            <w:r w:rsidR="001A1AB6" w:rsidRPr="001A1AB6">
              <w:rPr>
                <w:rFonts w:ascii="Arial" w:hAnsi="Arial" w:cs="Arial"/>
                <w:b/>
                <w:bCs/>
                <w:sz w:val="16"/>
                <w:szCs w:val="16"/>
              </w:rPr>
              <w:t>:</w:t>
            </w:r>
            <w:r w:rsidR="00371440" w:rsidRPr="001A1AB6">
              <w:rPr>
                <w:rFonts w:ascii="Arial" w:hAnsi="Arial" w:cs="Arial"/>
                <w:b/>
                <w:bCs/>
                <w:sz w:val="16"/>
                <w:szCs w:val="16"/>
              </w:rPr>
              <w:t xml:space="preserve"> </w:t>
            </w:r>
          </w:p>
        </w:tc>
        <w:tc>
          <w:tcPr>
            <w:tcW w:w="1276" w:type="dxa"/>
            <w:vAlign w:val="center"/>
          </w:tcPr>
          <w:p w:rsidR="00371440" w:rsidRPr="001A1AB6" w:rsidRDefault="00A9051A"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&gt;20%</w:t>
            </w:r>
          </w:p>
        </w:tc>
      </w:tr>
      <w:tr w:rsidR="00371440" w:rsidRPr="005522DF" w:rsidTr="00A9051A">
        <w:tc>
          <w:tcPr>
            <w:tcW w:w="3171" w:type="dxa"/>
            <w:vAlign w:val="center"/>
          </w:tcPr>
          <w:p w:rsidR="00371440"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Solids content v/v (clear)</w:t>
            </w:r>
            <w:r w:rsidR="001A1AB6" w:rsidRPr="001A1AB6">
              <w:rPr>
                <w:rFonts w:ascii="Arial" w:hAnsi="Arial" w:cs="Arial"/>
                <w:b/>
                <w:bCs/>
                <w:sz w:val="16"/>
                <w:szCs w:val="16"/>
              </w:rPr>
              <w:t>:</w:t>
            </w:r>
          </w:p>
        </w:tc>
        <w:tc>
          <w:tcPr>
            <w:tcW w:w="1276" w:type="dxa"/>
            <w:vAlign w:val="center"/>
          </w:tcPr>
          <w:p w:rsidR="00371440" w:rsidRPr="00371440" w:rsidRDefault="00A9051A" w:rsidP="001A1AB6">
            <w:pPr>
              <w:autoSpaceDE w:val="0"/>
              <w:autoSpaceDN w:val="0"/>
              <w:adjustRightInd w:val="0"/>
              <w:spacing w:before="60" w:after="60" w:line="240" w:lineRule="auto"/>
              <w:rPr>
                <w:rFonts w:ascii="Arial" w:hAnsi="Arial" w:cs="Arial"/>
                <w:sz w:val="16"/>
                <w:szCs w:val="16"/>
              </w:rPr>
            </w:pPr>
            <w:r>
              <w:rPr>
                <w:rFonts w:ascii="ArialMT" w:hAnsi="ArialMT" w:cs="ArialMT"/>
                <w:sz w:val="16"/>
                <w:szCs w:val="16"/>
              </w:rPr>
              <w:t>&gt;15%</w:t>
            </w:r>
          </w:p>
        </w:tc>
      </w:tr>
      <w:tr w:rsidR="001A1AB6" w:rsidRPr="005522DF" w:rsidTr="00A9051A">
        <w:tc>
          <w:tcPr>
            <w:tcW w:w="3171" w:type="dxa"/>
            <w:vAlign w:val="center"/>
          </w:tcPr>
          <w:p w:rsidR="001A1AB6"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VOC content (clear)</w:t>
            </w:r>
            <w:r w:rsidR="001A1AB6" w:rsidRPr="001A1AB6">
              <w:rPr>
                <w:rFonts w:ascii="Arial" w:hAnsi="Arial" w:cs="Arial"/>
                <w:b/>
                <w:bCs/>
                <w:sz w:val="16"/>
                <w:szCs w:val="16"/>
              </w:rPr>
              <w:t>:</w:t>
            </w:r>
          </w:p>
        </w:tc>
        <w:tc>
          <w:tcPr>
            <w:tcW w:w="1276" w:type="dxa"/>
            <w:vAlign w:val="center"/>
          </w:tcPr>
          <w:p w:rsidR="001A1AB6" w:rsidRDefault="00A9051A"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&lt;750g / litre</w:t>
            </w:r>
          </w:p>
        </w:tc>
      </w:tr>
      <w:tr w:rsidR="00371440" w:rsidRPr="005522DF" w:rsidTr="00A9051A">
        <w:tc>
          <w:tcPr>
            <w:tcW w:w="3171" w:type="dxa"/>
            <w:vAlign w:val="center"/>
          </w:tcPr>
          <w:p w:rsidR="00371440"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VOC content (</w:t>
            </w:r>
            <w:r w:rsidR="00D25447">
              <w:rPr>
                <w:rFonts w:ascii="Arial" w:hAnsi="Arial" w:cs="Arial"/>
                <w:b/>
                <w:bCs/>
                <w:sz w:val="16"/>
                <w:szCs w:val="16"/>
              </w:rPr>
              <w:t>grey</w:t>
            </w:r>
            <w:r>
              <w:rPr>
                <w:rFonts w:ascii="Arial" w:hAnsi="Arial" w:cs="Arial"/>
                <w:b/>
                <w:bCs/>
                <w:sz w:val="16"/>
                <w:szCs w:val="16"/>
              </w:rPr>
              <w:t>)</w:t>
            </w:r>
            <w:r w:rsidR="00371440" w:rsidRPr="001A1AB6">
              <w:rPr>
                <w:rFonts w:ascii="Arial" w:hAnsi="Arial" w:cs="Arial"/>
                <w:b/>
                <w:sz w:val="16"/>
                <w:szCs w:val="16"/>
              </w:rPr>
              <w:t>:</w:t>
            </w:r>
          </w:p>
        </w:tc>
        <w:tc>
          <w:tcPr>
            <w:tcW w:w="1276" w:type="dxa"/>
            <w:vAlign w:val="center"/>
          </w:tcPr>
          <w:p w:rsidR="00371440" w:rsidRPr="00371440" w:rsidRDefault="00A9051A"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&lt;700g / litre</w:t>
            </w:r>
          </w:p>
        </w:tc>
      </w:tr>
      <w:tr w:rsidR="00371440" w:rsidRPr="005522DF" w:rsidTr="00A9051A">
        <w:tc>
          <w:tcPr>
            <w:tcW w:w="3171" w:type="dxa"/>
            <w:vAlign w:val="center"/>
          </w:tcPr>
          <w:p w:rsidR="00371440" w:rsidRPr="001A1AB6" w:rsidRDefault="00D25447"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w:t>
            </w:r>
            <w:r w:rsidR="00A9051A">
              <w:rPr>
                <w:rFonts w:ascii="Arial" w:hAnsi="Arial" w:cs="Arial"/>
                <w:b/>
                <w:bCs/>
                <w:sz w:val="16"/>
                <w:szCs w:val="16"/>
              </w:rPr>
              <w:t>ack free @25</w:t>
            </w:r>
            <w:r w:rsidR="00A9051A" w:rsidRPr="00A9051A">
              <w:rPr>
                <w:rFonts w:ascii="Arial" w:hAnsi="Arial" w:cs="Arial"/>
                <w:b/>
                <w:bCs/>
                <w:sz w:val="16"/>
                <w:szCs w:val="16"/>
                <w:vertAlign w:val="superscript"/>
              </w:rPr>
              <w:t>O</w:t>
            </w:r>
            <w:r w:rsidR="00A9051A">
              <w:rPr>
                <w:rFonts w:ascii="Arial" w:hAnsi="Arial" w:cs="Arial"/>
                <w:b/>
                <w:bCs/>
                <w:sz w:val="16"/>
                <w:szCs w:val="16"/>
              </w:rPr>
              <w:t>C</w:t>
            </w:r>
            <w:r w:rsidR="001A1AB6" w:rsidRPr="001A1AB6">
              <w:rPr>
                <w:rFonts w:ascii="Arial" w:hAnsi="Arial" w:cs="Arial"/>
                <w:b/>
                <w:bCs/>
                <w:sz w:val="16"/>
                <w:szCs w:val="16"/>
              </w:rPr>
              <w:t>:</w:t>
            </w:r>
          </w:p>
        </w:tc>
        <w:tc>
          <w:tcPr>
            <w:tcW w:w="1276" w:type="dxa"/>
            <w:vAlign w:val="center"/>
          </w:tcPr>
          <w:p w:rsidR="00371440" w:rsidRPr="00371440" w:rsidRDefault="00A9051A"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 xml:space="preserve">3 hours </w:t>
            </w:r>
          </w:p>
        </w:tc>
      </w:tr>
      <w:tr w:rsidR="00371440" w:rsidRPr="005522DF" w:rsidTr="00A9051A">
        <w:tc>
          <w:tcPr>
            <w:tcW w:w="3171" w:type="dxa"/>
            <w:vAlign w:val="center"/>
          </w:tcPr>
          <w:p w:rsidR="00371440"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Full cure @ 25</w:t>
            </w:r>
            <w:r w:rsidRPr="00A9051A">
              <w:rPr>
                <w:rFonts w:ascii="Arial" w:hAnsi="Arial" w:cs="Arial"/>
                <w:b/>
                <w:bCs/>
                <w:sz w:val="16"/>
                <w:szCs w:val="16"/>
                <w:vertAlign w:val="superscript"/>
              </w:rPr>
              <w:t>O</w:t>
            </w:r>
            <w:r>
              <w:rPr>
                <w:rFonts w:ascii="Arial" w:hAnsi="Arial" w:cs="Arial"/>
                <w:b/>
                <w:bCs/>
                <w:sz w:val="16"/>
                <w:szCs w:val="16"/>
              </w:rPr>
              <w:t>C</w:t>
            </w:r>
            <w:r w:rsidR="001A1AB6" w:rsidRPr="001A1AB6">
              <w:rPr>
                <w:rFonts w:ascii="Arial" w:hAnsi="Arial" w:cs="Arial"/>
                <w:b/>
                <w:bCs/>
                <w:sz w:val="16"/>
                <w:szCs w:val="16"/>
              </w:rPr>
              <w:t>:</w:t>
            </w:r>
          </w:p>
        </w:tc>
        <w:tc>
          <w:tcPr>
            <w:tcW w:w="1276" w:type="dxa"/>
            <w:vAlign w:val="center"/>
          </w:tcPr>
          <w:p w:rsidR="00371440" w:rsidRPr="001A1AB6" w:rsidRDefault="00A9051A"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7 days</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3395"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3B193B">
        <w:rPr>
          <w:rFonts w:ascii="ArialMT" w:hAnsi="ArialMT" w:cs="ArialMT"/>
          <w:sz w:val="18"/>
          <w:szCs w:val="18"/>
        </w:rPr>
        <w:t>21</w:t>
      </w:r>
      <w:r>
        <w:rPr>
          <w:rFonts w:ascii="ArialMT" w:hAnsi="ArialMT" w:cs="ArialMT"/>
          <w:sz w:val="18"/>
          <w:szCs w:val="18"/>
        </w:rPr>
        <w:tab/>
        <w:t xml:space="preserve">The </w:t>
      </w:r>
      <w:r w:rsidR="00A9051A">
        <w:rPr>
          <w:rFonts w:ascii="ArialMT" w:hAnsi="ArialMT" w:cs="ArialMT"/>
          <w:sz w:val="18"/>
          <w:szCs w:val="18"/>
        </w:rPr>
        <w:t>floor sealer</w:t>
      </w:r>
      <w:r>
        <w:rPr>
          <w:rFonts w:ascii="ArialMT" w:hAnsi="ArialMT" w:cs="ArialMT"/>
          <w:sz w:val="18"/>
          <w:szCs w:val="18"/>
        </w:rPr>
        <w:t xml:space="preserve"> s</w:t>
      </w:r>
      <w:r w:rsidR="00C47EFF">
        <w:rPr>
          <w:rFonts w:ascii="ArialMT" w:hAnsi="ArialMT" w:cs="ArialMT"/>
          <w:sz w:val="18"/>
          <w:szCs w:val="18"/>
        </w:rPr>
        <w:t>hall</w:t>
      </w:r>
      <w:r>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3B193B">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1A1AB6">
        <w:rPr>
          <w:rFonts w:ascii="Arial" w:hAnsi="Arial" w:cs="Arial"/>
          <w:b/>
          <w:sz w:val="18"/>
          <w:szCs w:val="18"/>
          <w:lang w:val="en-GB"/>
        </w:rPr>
        <w:t xml:space="preserve">Nitoflor </w:t>
      </w:r>
      <w:r w:rsidR="00A9051A">
        <w:rPr>
          <w:rFonts w:ascii="Arial" w:hAnsi="Arial" w:cs="Arial"/>
          <w:b/>
          <w:sz w:val="18"/>
          <w:szCs w:val="18"/>
          <w:lang w:val="en-GB"/>
        </w:rPr>
        <w:t xml:space="preserve">FC100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w:t>
      </w:r>
      <w:bookmarkStart w:id="1" w:name="_GoBack"/>
      <w:bookmarkEnd w:id="1"/>
      <w:r>
        <w:rPr>
          <w:rFonts w:ascii="Arial" w:hAnsi="Arial" w:cs="Arial"/>
          <w:sz w:val="18"/>
          <w:szCs w:val="18"/>
          <w:lang w:val="en-GB"/>
        </w:rPr>
        <w:t>rmance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B6F" w:rsidRDefault="00983B6F" w:rsidP="00275B04">
      <w:pPr>
        <w:spacing w:after="0" w:line="240" w:lineRule="auto"/>
      </w:pPr>
      <w:r>
        <w:separator/>
      </w:r>
    </w:p>
  </w:endnote>
  <w:endnote w:type="continuationSeparator" w:id="0">
    <w:p w:rsidR="00983B6F" w:rsidRDefault="00983B6F"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DC0E71"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DC0E71"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DC0E71">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B6F" w:rsidRDefault="00983B6F" w:rsidP="00275B04">
      <w:pPr>
        <w:spacing w:after="0" w:line="240" w:lineRule="auto"/>
      </w:pPr>
      <w:bookmarkStart w:id="0" w:name="_Hlk37232099"/>
      <w:bookmarkEnd w:id="0"/>
      <w:r>
        <w:separator/>
      </w:r>
    </w:p>
  </w:footnote>
  <w:footnote w:type="continuationSeparator" w:id="0">
    <w:p w:rsidR="00983B6F" w:rsidRDefault="00983B6F"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204F2"/>
    <w:rsid w:val="00152B71"/>
    <w:rsid w:val="00191850"/>
    <w:rsid w:val="001A1AB6"/>
    <w:rsid w:val="001D19CF"/>
    <w:rsid w:val="001E2F14"/>
    <w:rsid w:val="001E5CD1"/>
    <w:rsid w:val="00206FC2"/>
    <w:rsid w:val="002145B0"/>
    <w:rsid w:val="00234E76"/>
    <w:rsid w:val="00250D14"/>
    <w:rsid w:val="00275B04"/>
    <w:rsid w:val="00275C04"/>
    <w:rsid w:val="00291C7C"/>
    <w:rsid w:val="002A63CF"/>
    <w:rsid w:val="002B36F7"/>
    <w:rsid w:val="002F2E62"/>
    <w:rsid w:val="003259C1"/>
    <w:rsid w:val="003467D7"/>
    <w:rsid w:val="0034776D"/>
    <w:rsid w:val="00371440"/>
    <w:rsid w:val="00390DC5"/>
    <w:rsid w:val="003A44B3"/>
    <w:rsid w:val="003A4732"/>
    <w:rsid w:val="003B193B"/>
    <w:rsid w:val="00487D1B"/>
    <w:rsid w:val="004C7BB4"/>
    <w:rsid w:val="005056A0"/>
    <w:rsid w:val="00527B39"/>
    <w:rsid w:val="0061112D"/>
    <w:rsid w:val="00621099"/>
    <w:rsid w:val="00626BAC"/>
    <w:rsid w:val="00645E26"/>
    <w:rsid w:val="006B003F"/>
    <w:rsid w:val="006E3395"/>
    <w:rsid w:val="006F4B8E"/>
    <w:rsid w:val="007032C0"/>
    <w:rsid w:val="00725419"/>
    <w:rsid w:val="007751BC"/>
    <w:rsid w:val="007842B0"/>
    <w:rsid w:val="007A2A2B"/>
    <w:rsid w:val="007B7189"/>
    <w:rsid w:val="007D79CB"/>
    <w:rsid w:val="00812308"/>
    <w:rsid w:val="009811E7"/>
    <w:rsid w:val="00983B6F"/>
    <w:rsid w:val="00996E5B"/>
    <w:rsid w:val="009A1D10"/>
    <w:rsid w:val="009A62BC"/>
    <w:rsid w:val="009B6A16"/>
    <w:rsid w:val="00A03ED5"/>
    <w:rsid w:val="00A13BF0"/>
    <w:rsid w:val="00A17FD3"/>
    <w:rsid w:val="00A9051A"/>
    <w:rsid w:val="00B03F50"/>
    <w:rsid w:val="00B500CF"/>
    <w:rsid w:val="00B83C34"/>
    <w:rsid w:val="00B844DA"/>
    <w:rsid w:val="00B97FCC"/>
    <w:rsid w:val="00BA4C24"/>
    <w:rsid w:val="00BD7EF7"/>
    <w:rsid w:val="00BE7027"/>
    <w:rsid w:val="00C05CEB"/>
    <w:rsid w:val="00C22F6C"/>
    <w:rsid w:val="00C340E9"/>
    <w:rsid w:val="00C347CA"/>
    <w:rsid w:val="00C47EFF"/>
    <w:rsid w:val="00C832A3"/>
    <w:rsid w:val="00CD05F0"/>
    <w:rsid w:val="00CF389D"/>
    <w:rsid w:val="00D06237"/>
    <w:rsid w:val="00D063A8"/>
    <w:rsid w:val="00D25447"/>
    <w:rsid w:val="00D37759"/>
    <w:rsid w:val="00D50130"/>
    <w:rsid w:val="00D57973"/>
    <w:rsid w:val="00D644C7"/>
    <w:rsid w:val="00D67B1C"/>
    <w:rsid w:val="00D96BD1"/>
    <w:rsid w:val="00DC0E71"/>
    <w:rsid w:val="00DC28A0"/>
    <w:rsid w:val="00DD28D4"/>
    <w:rsid w:val="00DD4CBC"/>
    <w:rsid w:val="00E04614"/>
    <w:rsid w:val="00E937D8"/>
    <w:rsid w:val="00E93EA5"/>
    <w:rsid w:val="00E9612C"/>
    <w:rsid w:val="00ED533F"/>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3DCC49"/>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92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22</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7</cp:revision>
  <dcterms:created xsi:type="dcterms:W3CDTF">2020-04-19T23:23:00Z</dcterms:created>
  <dcterms:modified xsi:type="dcterms:W3CDTF">2022-02-28T22:23:00Z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