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DC112C" w:rsidRDefault="00AB0E64" w:rsidP="00DC112C">
      <w:pPr>
        <w:pStyle w:val="BasicParagraph"/>
        <w:rPr>
          <w:rFonts w:ascii="Arial Black" w:hAnsi="Arial Black" w:cs="Arial Black"/>
          <w:sz w:val="40"/>
          <w:szCs w:val="40"/>
          <w:vertAlign w:val="superscript"/>
        </w:rPr>
      </w:pPr>
      <w:proofErr w:type="spellStart"/>
      <w:r>
        <w:rPr>
          <w:rFonts w:ascii="Arial Black" w:hAnsi="Arial Black" w:cs="Arial"/>
          <w:sz w:val="36"/>
          <w:szCs w:val="36"/>
        </w:rPr>
        <w:t>Flamex</w:t>
      </w:r>
      <w:proofErr w:type="spellEnd"/>
      <w:r w:rsidR="00DC112C" w:rsidRPr="00DC112C">
        <w:rPr>
          <w:rFonts w:ascii="Arial" w:hAnsi="Arial" w:cs="Arial"/>
          <w:sz w:val="28"/>
          <w:szCs w:val="28"/>
          <w:vertAlign w:val="superscript"/>
        </w:rPr>
        <w:t>®</w:t>
      </w:r>
      <w:r w:rsidR="00DC112C">
        <w:rPr>
          <w:rFonts w:ascii="Arial Black" w:hAnsi="Arial Black" w:cs="Arial Black"/>
          <w:sz w:val="40"/>
          <w:szCs w:val="40"/>
          <w:vertAlign w:val="superscript"/>
        </w:rPr>
        <w:t xml:space="preserve"> </w:t>
      </w:r>
      <w:r w:rsidR="007042BF">
        <w:rPr>
          <w:rFonts w:ascii="Arial Black" w:hAnsi="Arial Black" w:cs="Arial"/>
          <w:sz w:val="36"/>
          <w:szCs w:val="36"/>
        </w:rPr>
        <w:t>One</w:t>
      </w:r>
      <w:r w:rsidR="006B003F" w:rsidRPr="006B003F">
        <w:rPr>
          <w:rFonts w:ascii="Arial Black" w:hAnsi="Arial Black" w:cs="Arial"/>
          <w:sz w:val="36"/>
          <w:szCs w:val="36"/>
        </w:rPr>
        <w:t xml:space="preserve"> </w:t>
      </w:r>
    </w:p>
    <w:p w:rsidR="00E54167" w:rsidRPr="00DC112C" w:rsidRDefault="00E54167" w:rsidP="00E54167">
      <w:pPr>
        <w:autoSpaceDE w:val="0"/>
        <w:autoSpaceDN w:val="0"/>
        <w:adjustRightInd w:val="0"/>
        <w:spacing w:after="0" w:line="240" w:lineRule="auto"/>
        <w:rPr>
          <w:rFonts w:ascii="Arial-Black" w:hAnsi="Arial-Black" w:cs="Arial-Black"/>
          <w:b/>
          <w:sz w:val="20"/>
          <w:szCs w:val="20"/>
        </w:rPr>
      </w:pPr>
      <w:r>
        <w:rPr>
          <w:rFonts w:ascii="Arial-Black" w:hAnsi="Arial-Black" w:cs="Arial-Black"/>
        </w:rPr>
        <w:t>Fire rated, one-component, acrylic joint sealant</w:t>
      </w:r>
      <w:r w:rsidR="008C116E">
        <w:rPr>
          <w:rFonts w:ascii="Arial-Black" w:hAnsi="Arial-Black" w:cs="Arial-Black"/>
        </w:rPr>
        <w:t xml:space="preserve"> for internal joints</w:t>
      </w:r>
    </w:p>
    <w:p w:rsidR="002145B0" w:rsidRPr="00DC112C" w:rsidRDefault="002145B0" w:rsidP="00E54167">
      <w:pPr>
        <w:autoSpaceDE w:val="0"/>
        <w:autoSpaceDN w:val="0"/>
        <w:adjustRightInd w:val="0"/>
        <w:spacing w:after="240" w:line="240" w:lineRule="auto"/>
        <w:rPr>
          <w:rFonts w:ascii="Arial-Black" w:hAnsi="Arial-Black" w:cs="Arial-Black"/>
          <w:b/>
          <w:sz w:val="20"/>
          <w:szCs w:val="20"/>
        </w:rPr>
      </w:pPr>
    </w:p>
    <w:p w:rsidR="00ED533F" w:rsidRPr="00DC112C" w:rsidRDefault="00DC112C" w:rsidP="00DC112C">
      <w:pPr>
        <w:pStyle w:val="ListParagraph"/>
        <w:numPr>
          <w:ilvl w:val="1"/>
          <w:numId w:val="7"/>
        </w:numPr>
        <w:spacing w:after="0" w:line="240" w:lineRule="auto"/>
        <w:rPr>
          <w:rFonts w:ascii="Arial" w:hAnsi="Arial" w:cs="Arial"/>
          <w:b/>
          <w:sz w:val="18"/>
          <w:szCs w:val="18"/>
          <w:lang w:val="en-GB"/>
        </w:rPr>
      </w:pPr>
      <w:r>
        <w:rPr>
          <w:rFonts w:ascii="Arial" w:hAnsi="Arial" w:cs="Arial"/>
          <w:b/>
          <w:sz w:val="18"/>
          <w:szCs w:val="18"/>
          <w:lang w:val="en-GB"/>
        </w:rPr>
        <w:tab/>
      </w:r>
      <w:r w:rsidR="00E54167">
        <w:rPr>
          <w:rFonts w:ascii="Arial" w:hAnsi="Arial" w:cs="Arial"/>
          <w:b/>
          <w:sz w:val="18"/>
          <w:szCs w:val="18"/>
          <w:lang w:val="en-GB"/>
        </w:rPr>
        <w:t>Fire Rated Sealant</w:t>
      </w:r>
    </w:p>
    <w:p w:rsidR="00DC112C" w:rsidRDefault="00DC112C" w:rsidP="00DC112C">
      <w:pPr>
        <w:autoSpaceDE w:val="0"/>
        <w:autoSpaceDN w:val="0"/>
        <w:adjustRightInd w:val="0"/>
        <w:spacing w:after="0" w:line="240" w:lineRule="auto"/>
        <w:rPr>
          <w:rFonts w:ascii="Arial" w:hAnsi="Arial" w:cs="Arial"/>
          <w:b/>
          <w:sz w:val="18"/>
          <w:szCs w:val="18"/>
          <w:lang w:val="en-GB"/>
        </w:rPr>
      </w:pPr>
    </w:p>
    <w:p w:rsidR="003A4732" w:rsidRPr="00040B5F" w:rsidRDefault="00040B5F" w:rsidP="00040B5F">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DC112C" w:rsidRPr="00040B5F">
        <w:rPr>
          <w:rFonts w:ascii="ArialMT" w:hAnsi="ArialMT" w:cs="ArialMT"/>
          <w:sz w:val="18"/>
          <w:szCs w:val="18"/>
        </w:rPr>
        <w:t>Where indicated on the drawings</w:t>
      </w:r>
      <w:r w:rsidR="008C116E">
        <w:rPr>
          <w:rFonts w:ascii="ArialMT" w:hAnsi="ArialMT" w:cs="ArialMT"/>
          <w:sz w:val="18"/>
          <w:szCs w:val="18"/>
        </w:rPr>
        <w:t>,</w:t>
      </w:r>
      <w:r w:rsidR="00DC112C" w:rsidRPr="00040B5F">
        <w:rPr>
          <w:rFonts w:ascii="ArialMT" w:hAnsi="ArialMT" w:cs="ArialMT"/>
          <w:sz w:val="18"/>
          <w:szCs w:val="18"/>
        </w:rPr>
        <w:t xml:space="preserve"> joints shall be </w:t>
      </w:r>
      <w:r w:rsidR="008C116E">
        <w:rPr>
          <w:rFonts w:ascii="ArialMT" w:hAnsi="ArialMT" w:cs="ArialMT"/>
          <w:sz w:val="18"/>
          <w:szCs w:val="18"/>
        </w:rPr>
        <w:t xml:space="preserve">sealed </w:t>
      </w:r>
      <w:r w:rsidR="00E54167">
        <w:rPr>
          <w:rFonts w:ascii="ArialMT" w:hAnsi="ArialMT" w:cs="ArialMT"/>
          <w:sz w:val="18"/>
          <w:szCs w:val="18"/>
        </w:rPr>
        <w:t xml:space="preserve">with an acrylic sealant capable of fire </w:t>
      </w:r>
      <w:r w:rsidR="008C116E">
        <w:rPr>
          <w:rFonts w:ascii="ArialMT" w:hAnsi="ArialMT" w:cs="ArialMT"/>
          <w:sz w:val="18"/>
          <w:szCs w:val="18"/>
        </w:rPr>
        <w:t>resistance</w:t>
      </w:r>
      <w:r w:rsidR="00E54167">
        <w:rPr>
          <w:rFonts w:ascii="ArialMT" w:hAnsi="ArialMT" w:cs="ArialMT"/>
          <w:sz w:val="18"/>
          <w:szCs w:val="18"/>
        </w:rPr>
        <w:t xml:space="preserve"> </w:t>
      </w:r>
      <w:r w:rsidR="008C116E">
        <w:rPr>
          <w:rFonts w:ascii="ArialMT" w:hAnsi="ArialMT" w:cs="ArialMT"/>
          <w:sz w:val="18"/>
          <w:szCs w:val="18"/>
        </w:rPr>
        <w:tab/>
      </w:r>
      <w:r w:rsidR="00E54167">
        <w:rPr>
          <w:rFonts w:ascii="ArialMT" w:hAnsi="ArialMT" w:cs="ArialMT"/>
          <w:sz w:val="18"/>
          <w:szCs w:val="18"/>
        </w:rPr>
        <w:t>up to 4 hours according to AS1530</w:t>
      </w:r>
      <w:r w:rsidR="008C116E">
        <w:rPr>
          <w:rFonts w:ascii="ArialMT" w:hAnsi="ArialMT" w:cs="ArialMT"/>
          <w:sz w:val="18"/>
          <w:szCs w:val="18"/>
        </w:rPr>
        <w:t>.4:2014</w:t>
      </w:r>
      <w:r w:rsidR="00E54167">
        <w:rPr>
          <w:rFonts w:ascii="ArialMT" w:hAnsi="ArialMT" w:cs="ArialMT"/>
          <w:sz w:val="18"/>
          <w:szCs w:val="18"/>
        </w:rPr>
        <w:t>.</w:t>
      </w:r>
    </w:p>
    <w:p w:rsidR="00040B5F" w:rsidRPr="00040B5F" w:rsidRDefault="00040B5F" w:rsidP="00040B5F">
      <w:pPr>
        <w:pStyle w:val="ListParagraph"/>
        <w:rPr>
          <w:rFonts w:ascii="ArialMT" w:hAnsi="ArialMT" w:cs="ArialMT"/>
          <w:sz w:val="18"/>
          <w:szCs w:val="18"/>
        </w:rPr>
      </w:pPr>
    </w:p>
    <w:p w:rsid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E54167">
        <w:rPr>
          <w:rFonts w:ascii="ArialMT" w:hAnsi="ArialMT" w:cs="ArialMT"/>
          <w:sz w:val="18"/>
          <w:szCs w:val="18"/>
        </w:rPr>
        <w:t xml:space="preserve">The fire rated sealant will be installed in a configuration (joint width / joint depth) which provides the joint </w:t>
      </w:r>
      <w:r w:rsidR="00E54167">
        <w:rPr>
          <w:rFonts w:ascii="ArialMT" w:hAnsi="ArialMT" w:cs="ArialMT"/>
          <w:sz w:val="18"/>
          <w:szCs w:val="18"/>
        </w:rPr>
        <w:tab/>
        <w:t>with (</w:t>
      </w:r>
      <w:r w:rsidR="00E54167" w:rsidRPr="00E54167">
        <w:rPr>
          <w:rFonts w:ascii="ArialMT" w:hAnsi="ArialMT" w:cs="ArialMT"/>
          <w:i/>
          <w:sz w:val="18"/>
          <w:szCs w:val="18"/>
        </w:rPr>
        <w:t>specify</w:t>
      </w:r>
      <w:r w:rsidR="00E54167">
        <w:rPr>
          <w:rFonts w:ascii="ArialMT" w:hAnsi="ArialMT" w:cs="ArialMT"/>
          <w:sz w:val="18"/>
          <w:szCs w:val="18"/>
        </w:rPr>
        <w:t>) hours fire rating</w:t>
      </w:r>
      <w:r>
        <w:rPr>
          <w:rFonts w:ascii="ArialMT" w:hAnsi="ArialMT" w:cs="ArialMT"/>
          <w:sz w:val="18"/>
          <w:szCs w:val="18"/>
        </w:rPr>
        <w:t>.</w:t>
      </w:r>
      <w:r w:rsidR="008C116E">
        <w:rPr>
          <w:rFonts w:ascii="ArialMT" w:hAnsi="ArialMT" w:cs="ArialMT"/>
          <w:sz w:val="18"/>
          <w:szCs w:val="18"/>
        </w:rPr>
        <w:t xml:space="preserve"> (</w:t>
      </w:r>
      <w:r w:rsidR="008C116E" w:rsidRPr="008C116E">
        <w:rPr>
          <w:rFonts w:ascii="ArialMT" w:hAnsi="ArialMT" w:cs="ArialMT"/>
          <w:i/>
          <w:sz w:val="18"/>
          <w:szCs w:val="18"/>
        </w:rPr>
        <w:t>refer to the current TDS for FRL details</w:t>
      </w:r>
      <w:r w:rsidR="008C116E">
        <w:rPr>
          <w:rFonts w:ascii="ArialMT" w:hAnsi="ArialMT" w:cs="ArialMT"/>
          <w:sz w:val="18"/>
          <w:szCs w:val="18"/>
        </w:rPr>
        <w:t>)</w:t>
      </w:r>
    </w:p>
    <w:p w:rsidR="00E54167" w:rsidRPr="00E54167" w:rsidRDefault="00E54167" w:rsidP="00E54167">
      <w:pPr>
        <w:pStyle w:val="ListParagraph"/>
        <w:rPr>
          <w:rFonts w:ascii="ArialMT" w:hAnsi="ArialMT" w:cs="ArialMT"/>
          <w:sz w:val="18"/>
          <w:szCs w:val="18"/>
        </w:rPr>
      </w:pPr>
    </w:p>
    <w:p w:rsidR="00E54167" w:rsidRDefault="00E54167"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The fire rated sealant will be capable of accommodating +/-10% joint movement (20% total)</w:t>
      </w:r>
    </w:p>
    <w:p w:rsidR="00040B5F" w:rsidRPr="00040B5F" w:rsidRDefault="00040B5F" w:rsidP="00040B5F">
      <w:pPr>
        <w:pStyle w:val="ListParagraph"/>
        <w:rPr>
          <w:rFonts w:ascii="Arial" w:hAnsi="Arial" w:cs="Arial"/>
          <w:b/>
          <w:sz w:val="18"/>
          <w:szCs w:val="18"/>
        </w:rPr>
      </w:pPr>
    </w:p>
    <w:p w:rsidR="00275B04" w:rsidRP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 w:hAnsi="Arial" w:cs="Arial"/>
          <w:b/>
          <w:sz w:val="18"/>
          <w:szCs w:val="18"/>
        </w:rPr>
        <w:tab/>
      </w:r>
      <w:r w:rsidR="003A4732" w:rsidRPr="00040B5F">
        <w:rPr>
          <w:rFonts w:ascii="Arial" w:hAnsi="Arial" w:cs="Arial"/>
          <w:b/>
          <w:sz w:val="18"/>
          <w:szCs w:val="18"/>
        </w:rPr>
        <w:t xml:space="preserve">Fosroc </w:t>
      </w:r>
      <w:proofErr w:type="spellStart"/>
      <w:r w:rsidR="00E54167">
        <w:rPr>
          <w:rFonts w:ascii="Arial" w:hAnsi="Arial" w:cs="Arial"/>
          <w:b/>
          <w:sz w:val="18"/>
          <w:szCs w:val="18"/>
        </w:rPr>
        <w:t>Flamex</w:t>
      </w:r>
      <w:proofErr w:type="spellEnd"/>
      <w:r w:rsidR="00E54167">
        <w:rPr>
          <w:rFonts w:ascii="Arial" w:hAnsi="Arial" w:cs="Arial"/>
          <w:b/>
          <w:sz w:val="18"/>
          <w:szCs w:val="18"/>
        </w:rPr>
        <w:t xml:space="preserve"> One</w:t>
      </w:r>
      <w:r w:rsidR="003A4732" w:rsidRPr="00040B5F">
        <w:rPr>
          <w:rFonts w:ascii="Arial" w:hAnsi="Arial" w:cs="Arial"/>
          <w:sz w:val="18"/>
          <w:szCs w:val="18"/>
        </w:rPr>
        <w:t xml:space="preserve"> meets the perform</w:t>
      </w:r>
      <w:bookmarkStart w:id="1" w:name="_GoBack"/>
      <w:bookmarkEnd w:id="1"/>
      <w:r w:rsidR="003A4732" w:rsidRPr="00040B5F">
        <w:rPr>
          <w:rFonts w:ascii="Arial" w:hAnsi="Arial" w:cs="Arial"/>
          <w:sz w:val="18"/>
          <w:szCs w:val="18"/>
        </w:rPr>
        <w:t>ance criteria and approved for this applicati</w:t>
      </w:r>
      <w:r>
        <w:rPr>
          <w:rFonts w:ascii="Arial" w:hAnsi="Arial" w:cs="Arial"/>
          <w:sz w:val="18"/>
          <w:szCs w:val="18"/>
        </w:rPr>
        <w:t>on.</w:t>
      </w:r>
    </w:p>
    <w:sectPr w:rsidR="00275B04" w:rsidRPr="00040B5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3C" w:rsidRDefault="001A673C" w:rsidP="00275B04">
      <w:pPr>
        <w:spacing w:after="0" w:line="240" w:lineRule="auto"/>
      </w:pPr>
      <w:r>
        <w:separator/>
      </w:r>
    </w:p>
  </w:endnote>
  <w:endnote w:type="continuationSeparator" w:id="0">
    <w:p w:rsidR="001A673C" w:rsidRDefault="001A673C"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C116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C116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E54167">
                            <w:rPr>
                              <w:sz w:val="12"/>
                              <w:szCs w:val="12"/>
                            </w:rPr>
                            <w:t>Flamex</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E54167">
                      <w:rPr>
                        <w:sz w:val="12"/>
                        <w:szCs w:val="12"/>
                      </w:rPr>
                      <w:t>Flamex</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C116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3C" w:rsidRDefault="001A673C" w:rsidP="00275B04">
      <w:pPr>
        <w:spacing w:after="0" w:line="240" w:lineRule="auto"/>
      </w:pPr>
      <w:bookmarkStart w:id="0" w:name="_Hlk37232099"/>
      <w:bookmarkEnd w:id="0"/>
      <w:r>
        <w:separator/>
      </w:r>
    </w:p>
  </w:footnote>
  <w:footnote w:type="continuationSeparator" w:id="0">
    <w:p w:rsidR="001A673C" w:rsidRDefault="001A673C"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66"/>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605D90"/>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40B5F"/>
    <w:rsid w:val="000C47C9"/>
    <w:rsid w:val="00152B71"/>
    <w:rsid w:val="00191850"/>
    <w:rsid w:val="001A673C"/>
    <w:rsid w:val="001E2F14"/>
    <w:rsid w:val="001E5CD1"/>
    <w:rsid w:val="002145B0"/>
    <w:rsid w:val="00234E76"/>
    <w:rsid w:val="00275B04"/>
    <w:rsid w:val="00275C04"/>
    <w:rsid w:val="002A63CF"/>
    <w:rsid w:val="002F2E62"/>
    <w:rsid w:val="003259C1"/>
    <w:rsid w:val="003467D7"/>
    <w:rsid w:val="003A4732"/>
    <w:rsid w:val="00487D1B"/>
    <w:rsid w:val="00527B39"/>
    <w:rsid w:val="0061112D"/>
    <w:rsid w:val="00645E26"/>
    <w:rsid w:val="006B003F"/>
    <w:rsid w:val="007032C0"/>
    <w:rsid w:val="007042BF"/>
    <w:rsid w:val="007751BC"/>
    <w:rsid w:val="00812308"/>
    <w:rsid w:val="008C116E"/>
    <w:rsid w:val="00996E5B"/>
    <w:rsid w:val="009B6A16"/>
    <w:rsid w:val="00A03ED5"/>
    <w:rsid w:val="00A17FD3"/>
    <w:rsid w:val="00A25B57"/>
    <w:rsid w:val="00AB0E64"/>
    <w:rsid w:val="00B83C34"/>
    <w:rsid w:val="00BD7EF7"/>
    <w:rsid w:val="00C05CEB"/>
    <w:rsid w:val="00CD05F0"/>
    <w:rsid w:val="00D06237"/>
    <w:rsid w:val="00D50130"/>
    <w:rsid w:val="00D644C7"/>
    <w:rsid w:val="00D67B1C"/>
    <w:rsid w:val="00DC112C"/>
    <w:rsid w:val="00DC28A0"/>
    <w:rsid w:val="00DD28D4"/>
    <w:rsid w:val="00E54167"/>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EEE6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paragraph" w:customStyle="1" w:styleId="BasicParagraph">
    <w:name w:val="[Basic Paragraph]"/>
    <w:basedOn w:val="Normal"/>
    <w:uiPriority w:val="99"/>
    <w:rsid w:val="00DC112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2020-04-14T22:01:00Z</dcterms:created>
  <dcterms:modified xsi:type="dcterms:W3CDTF">2022-02-28T03:31:00Z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