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FC0650" w:rsidP="006B003F">
      <w:pPr>
        <w:pStyle w:val="BodyText"/>
        <w:spacing w:after="240"/>
        <w:rPr>
          <w:rFonts w:ascii="Arial Black" w:hAnsi="Arial Black" w:cs="Arial"/>
          <w:sz w:val="36"/>
          <w:szCs w:val="36"/>
        </w:rPr>
      </w:pPr>
      <w:r>
        <w:rPr>
          <w:rFonts w:ascii="Arial Black" w:hAnsi="Arial Black" w:cs="Arial"/>
          <w:sz w:val="36"/>
          <w:szCs w:val="36"/>
        </w:rPr>
        <w:t>Dekguard</w:t>
      </w:r>
      <w:r w:rsidR="00705F3B">
        <w:rPr>
          <w:rFonts w:cs="Arial"/>
          <w:sz w:val="28"/>
          <w:szCs w:val="28"/>
          <w:vertAlign w:val="superscript"/>
        </w:rPr>
        <w:t>®</w:t>
      </w:r>
      <w:r>
        <w:rPr>
          <w:rFonts w:ascii="Arial Black" w:hAnsi="Arial Black" w:cs="Arial"/>
          <w:sz w:val="36"/>
          <w:szCs w:val="36"/>
        </w:rPr>
        <w:t xml:space="preserve"> </w:t>
      </w:r>
      <w:r w:rsidR="006279CD">
        <w:rPr>
          <w:rFonts w:ascii="Arial Black" w:hAnsi="Arial Black" w:cs="Arial"/>
          <w:sz w:val="36"/>
          <w:szCs w:val="36"/>
        </w:rPr>
        <w:t>E</w:t>
      </w:r>
      <w:r w:rsidR="00C756D8">
        <w:rPr>
          <w:rFonts w:ascii="Arial Black" w:hAnsi="Arial Black" w:cs="Arial"/>
          <w:sz w:val="36"/>
          <w:szCs w:val="36"/>
        </w:rPr>
        <w:t>lastic</w:t>
      </w:r>
      <w:r w:rsidR="006B003F" w:rsidRPr="006B003F">
        <w:rPr>
          <w:rFonts w:ascii="Arial Black" w:hAnsi="Arial Black" w:cs="Arial"/>
          <w:sz w:val="36"/>
          <w:szCs w:val="36"/>
        </w:rPr>
        <w:t xml:space="preserve"> </w:t>
      </w:r>
    </w:p>
    <w:p w:rsidR="00FC0650" w:rsidRPr="006279CD" w:rsidRDefault="00C756D8" w:rsidP="006279CD">
      <w:pPr>
        <w:spacing w:after="240"/>
        <w:rPr>
          <w:rFonts w:ascii="Arial" w:hAnsi="Arial" w:cs="Arial"/>
          <w:b/>
          <w:sz w:val="20"/>
          <w:szCs w:val="20"/>
        </w:rPr>
      </w:pPr>
      <w:r>
        <w:rPr>
          <w:rFonts w:ascii="Arial" w:hAnsi="Arial" w:cs="Arial"/>
          <w:b/>
          <w:sz w:val="20"/>
          <w:szCs w:val="20"/>
        </w:rPr>
        <w:t>Crack accommodating e</w:t>
      </w:r>
      <w:r w:rsidR="006279CD" w:rsidRPr="006279CD">
        <w:rPr>
          <w:rFonts w:ascii="Arial" w:hAnsi="Arial" w:cs="Arial"/>
          <w:b/>
          <w:sz w:val="20"/>
          <w:szCs w:val="20"/>
        </w:rPr>
        <w:t>lastomeric, pigmented acrylic, chloride ion and carbonation protective coating for concrete and masonry</w:t>
      </w: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FC0650">
        <w:rPr>
          <w:rFonts w:ascii="Arial" w:hAnsi="Arial" w:cs="Arial"/>
          <w:b/>
          <w:sz w:val="18"/>
          <w:szCs w:val="18"/>
        </w:rPr>
        <w:t>Protective Coating System</w:t>
      </w:r>
    </w:p>
    <w:p w:rsidR="00D201FA" w:rsidRPr="00D201FA" w:rsidRDefault="00D201FA" w:rsidP="00D201FA">
      <w:pPr>
        <w:spacing w:after="0"/>
        <w:rPr>
          <w:rFonts w:ascii="Arial" w:hAnsi="Arial" w:cs="Arial"/>
          <w:b/>
          <w:sz w:val="18"/>
          <w:szCs w:val="18"/>
          <w:lang w:val="en-GB"/>
        </w:rPr>
      </w:pPr>
    </w:p>
    <w:p w:rsidR="00880AFB" w:rsidRPr="00FC0650" w:rsidRDefault="00D201FA" w:rsidP="00FC0650">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sidR="00FC0650">
        <w:rPr>
          <w:rFonts w:ascii="Arial" w:hAnsi="Arial" w:cs="Arial"/>
          <w:b/>
          <w:sz w:val="18"/>
          <w:szCs w:val="18"/>
          <w:lang w:val="en-GB"/>
        </w:rPr>
        <w:t xml:space="preserve"> / Masonry</w:t>
      </w:r>
      <w:r w:rsidRPr="00D201FA">
        <w:rPr>
          <w:rFonts w:ascii="Arial" w:hAnsi="Arial" w:cs="Arial"/>
          <w:b/>
          <w:sz w:val="18"/>
          <w:szCs w:val="18"/>
          <w:lang w:val="en-GB"/>
        </w:rPr>
        <w:t xml:space="preserve"> Surface</w:t>
      </w:r>
      <w:r w:rsidR="00DD1098">
        <w:rPr>
          <w:rFonts w:ascii="Arial" w:hAnsi="Arial" w:cs="Arial"/>
          <w:b/>
          <w:sz w:val="18"/>
          <w:szCs w:val="18"/>
          <w:lang w:val="en-GB"/>
        </w:rPr>
        <w:t>s</w:t>
      </w:r>
      <w:r w:rsidR="00880AFB" w:rsidRPr="00880AFB">
        <w:rPr>
          <w:rFonts w:ascii="Arial" w:hAnsi="Arial" w:cs="Arial"/>
          <w:sz w:val="18"/>
          <w:szCs w:val="18"/>
          <w:lang w:val="en-GB"/>
        </w:rPr>
        <w:t xml:space="preserve"> </w:t>
      </w:r>
    </w:p>
    <w:p w:rsidR="00880AFB" w:rsidRDefault="00880AFB" w:rsidP="00880AFB">
      <w:pPr>
        <w:spacing w:after="0" w:line="240" w:lineRule="auto"/>
        <w:rPr>
          <w:rFonts w:ascii="Arial" w:hAnsi="Arial" w:cs="Arial"/>
          <w:sz w:val="18"/>
          <w:szCs w:val="18"/>
          <w:lang w:val="en-GB"/>
        </w:rPr>
      </w:pPr>
    </w:p>
    <w:p w:rsidR="00880AFB" w:rsidRPr="00DD1098" w:rsidRDefault="00880AFB" w:rsidP="00DD1098">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1.1</w:t>
      </w:r>
      <w:r w:rsidR="00FC0650">
        <w:rPr>
          <w:rFonts w:ascii="Arial" w:hAnsi="Arial" w:cs="Arial"/>
          <w:sz w:val="18"/>
          <w:szCs w:val="18"/>
          <w:lang w:val="en-GB"/>
        </w:rPr>
        <w:t>1</w:t>
      </w:r>
      <w:r w:rsidRPr="00880AFB">
        <w:rPr>
          <w:rFonts w:ascii="Arial" w:hAnsi="Arial" w:cs="Arial"/>
          <w:sz w:val="18"/>
          <w:szCs w:val="18"/>
          <w:lang w:val="en-GB"/>
        </w:rPr>
        <w:tab/>
      </w:r>
      <w:r w:rsidR="00DD1098">
        <w:rPr>
          <w:rFonts w:ascii="ArialMT" w:hAnsi="ArialMT" w:cs="ArialMT"/>
          <w:sz w:val="18"/>
          <w:szCs w:val="18"/>
        </w:rPr>
        <w:t>All surfaces to receive the coating system should be dry and free from contamination such as oil,</w:t>
      </w:r>
      <w:r w:rsidR="00DD1098">
        <w:rPr>
          <w:rFonts w:ascii="ArialMT" w:hAnsi="ArialMT" w:cs="ArialMT"/>
          <w:sz w:val="18"/>
          <w:szCs w:val="18"/>
        </w:rPr>
        <w:tab/>
        <w:t xml:space="preserve">grease, loose particles, decayed matter, moss, algal growth, laitance, and all traces of mould release </w:t>
      </w:r>
      <w:r w:rsidR="00DD1098">
        <w:rPr>
          <w:rFonts w:ascii="ArialMT" w:hAnsi="ArialMT" w:cs="ArialMT"/>
          <w:sz w:val="18"/>
          <w:szCs w:val="18"/>
        </w:rPr>
        <w:tab/>
        <w:t>oils and curing compounds.</w:t>
      </w:r>
      <w:r w:rsidRPr="00880AFB">
        <w:rPr>
          <w:rFonts w:ascii="Arial" w:hAnsi="Arial" w:cs="Arial"/>
          <w:sz w:val="18"/>
          <w:szCs w:val="18"/>
          <w:lang w:val="en-GB"/>
        </w:rPr>
        <w:t xml:space="preserve"> </w:t>
      </w:r>
    </w:p>
    <w:p w:rsidR="00880AFB" w:rsidRP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r>
      <w:r w:rsidR="00FC0650">
        <w:rPr>
          <w:rFonts w:ascii="Arial" w:hAnsi="Arial" w:cs="Arial"/>
          <w:b/>
          <w:sz w:val="18"/>
          <w:szCs w:val="18"/>
          <w:lang w:val="en-GB"/>
        </w:rPr>
        <w:t>Coating System</w:t>
      </w:r>
    </w:p>
    <w:p w:rsidR="00DD1098" w:rsidRDefault="00880AFB" w:rsidP="006279CD">
      <w:pPr>
        <w:autoSpaceDE w:val="0"/>
        <w:autoSpaceDN w:val="0"/>
        <w:adjustRightInd w:val="0"/>
        <w:spacing w:before="120" w:after="120"/>
        <w:rPr>
          <w:rFonts w:ascii="Arial" w:hAnsi="Arial" w:cs="Arial"/>
          <w:sz w:val="18"/>
          <w:szCs w:val="18"/>
        </w:rPr>
      </w:pPr>
      <w:r w:rsidRPr="00880AFB">
        <w:rPr>
          <w:rFonts w:ascii="Arial" w:hAnsi="Arial" w:cs="Arial"/>
          <w:sz w:val="18"/>
          <w:szCs w:val="18"/>
          <w:lang w:val="en-GB"/>
        </w:rPr>
        <w:t>1.21</w:t>
      </w:r>
      <w:r w:rsidRPr="00880AFB">
        <w:rPr>
          <w:rFonts w:ascii="Arial" w:hAnsi="Arial" w:cs="Arial"/>
          <w:sz w:val="18"/>
          <w:szCs w:val="18"/>
          <w:lang w:val="en-GB"/>
        </w:rPr>
        <w:tab/>
      </w:r>
      <w:r w:rsidR="00FC0650" w:rsidRPr="00FC0650">
        <w:rPr>
          <w:rFonts w:ascii="Arial" w:hAnsi="Arial" w:cs="Arial"/>
          <w:sz w:val="18"/>
          <w:szCs w:val="18"/>
        </w:rPr>
        <w:t xml:space="preserve">The protective coating shall comprise a </w:t>
      </w:r>
      <w:r w:rsidR="006279CD">
        <w:rPr>
          <w:rFonts w:ascii="Arial" w:hAnsi="Arial" w:cs="Arial"/>
          <w:sz w:val="18"/>
          <w:szCs w:val="18"/>
        </w:rPr>
        <w:t xml:space="preserve">film forming </w:t>
      </w:r>
      <w:r w:rsidR="00FC0650" w:rsidRPr="00FC0650">
        <w:rPr>
          <w:rFonts w:ascii="Arial" w:hAnsi="Arial" w:cs="Arial"/>
          <w:sz w:val="18"/>
          <w:szCs w:val="18"/>
        </w:rPr>
        <w:t xml:space="preserve">penetrating silane-siloxane primer a single </w:t>
      </w:r>
      <w:r w:rsidR="006279CD">
        <w:rPr>
          <w:rFonts w:ascii="Arial" w:hAnsi="Arial" w:cs="Arial"/>
          <w:sz w:val="18"/>
          <w:szCs w:val="18"/>
        </w:rPr>
        <w:tab/>
      </w:r>
      <w:r w:rsidR="00FC0650" w:rsidRPr="00FC0650">
        <w:rPr>
          <w:rFonts w:ascii="Arial" w:hAnsi="Arial" w:cs="Arial"/>
          <w:sz w:val="18"/>
          <w:szCs w:val="18"/>
        </w:rPr>
        <w:t xml:space="preserve">component </w:t>
      </w:r>
      <w:r w:rsidR="006279CD">
        <w:rPr>
          <w:rFonts w:ascii="Arial" w:hAnsi="Arial" w:cs="Arial"/>
          <w:sz w:val="18"/>
          <w:szCs w:val="18"/>
        </w:rPr>
        <w:t>elastomeric</w:t>
      </w:r>
      <w:r w:rsidR="00DD1098">
        <w:rPr>
          <w:rFonts w:ascii="Arial" w:hAnsi="Arial" w:cs="Arial"/>
          <w:sz w:val="18"/>
          <w:szCs w:val="18"/>
        </w:rPr>
        <w:t xml:space="preserve"> </w:t>
      </w:r>
      <w:r w:rsidR="00FC0650" w:rsidRPr="00FC0650">
        <w:rPr>
          <w:rFonts w:ascii="Arial" w:hAnsi="Arial" w:cs="Arial"/>
          <w:sz w:val="18"/>
          <w:szCs w:val="18"/>
        </w:rPr>
        <w:t xml:space="preserve">acrylic coating. </w:t>
      </w:r>
    </w:p>
    <w:p w:rsidR="00DD1098" w:rsidRDefault="00DD1098" w:rsidP="00DD1098">
      <w:pPr>
        <w:autoSpaceDE w:val="0"/>
        <w:autoSpaceDN w:val="0"/>
        <w:adjustRightInd w:val="0"/>
        <w:spacing w:after="0" w:line="240" w:lineRule="auto"/>
        <w:rPr>
          <w:rFonts w:ascii="ArialMT" w:hAnsi="ArialMT" w:cs="ArialMT"/>
          <w:sz w:val="18"/>
          <w:szCs w:val="18"/>
        </w:rPr>
      </w:pPr>
      <w:r>
        <w:rPr>
          <w:rFonts w:ascii="Arial" w:hAnsi="Arial" w:cs="Arial"/>
          <w:sz w:val="18"/>
          <w:szCs w:val="18"/>
        </w:rPr>
        <w:t>1.22</w:t>
      </w:r>
      <w:r>
        <w:rPr>
          <w:rFonts w:ascii="Arial" w:hAnsi="Arial" w:cs="Arial"/>
          <w:sz w:val="18"/>
          <w:szCs w:val="18"/>
        </w:rPr>
        <w:tab/>
        <w:t xml:space="preserve">The silane-siloxane primer </w:t>
      </w:r>
      <w:r>
        <w:rPr>
          <w:rFonts w:ascii="ArialMT" w:hAnsi="ArialMT" w:cs="ArialMT"/>
          <w:sz w:val="18"/>
          <w:szCs w:val="18"/>
        </w:rPr>
        <w:t xml:space="preserve">should be applied in one or more coats until the recommended application </w:t>
      </w:r>
      <w:r>
        <w:rPr>
          <w:rFonts w:ascii="ArialMT" w:hAnsi="ArialMT" w:cs="ArialMT"/>
          <w:sz w:val="18"/>
          <w:szCs w:val="18"/>
        </w:rPr>
        <w:tab/>
        <w:t>rate of 0.4 litres /</w:t>
      </w:r>
      <w:r w:rsidRPr="00DD1098">
        <w:rPr>
          <w:rFonts w:ascii="ArialMT" w:hAnsi="ArialMT" w:cs="ArialMT"/>
          <w:sz w:val="18"/>
          <w:szCs w:val="18"/>
        </w:rPr>
        <w:t>m</w:t>
      </w:r>
      <w:r w:rsidRPr="00DD1098">
        <w:rPr>
          <w:rFonts w:ascii="ArialMT" w:hAnsi="ArialMT" w:cs="ArialMT"/>
          <w:sz w:val="18"/>
          <w:szCs w:val="18"/>
          <w:vertAlign w:val="superscript"/>
        </w:rPr>
        <w:t>2</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rsidR="00DD1098" w:rsidRDefault="00DD1098" w:rsidP="00DD1098">
      <w:pPr>
        <w:autoSpaceDE w:val="0"/>
        <w:autoSpaceDN w:val="0"/>
        <w:adjustRightInd w:val="0"/>
        <w:spacing w:after="0" w:line="240" w:lineRule="auto"/>
        <w:rPr>
          <w:rFonts w:ascii="ArialMT" w:hAnsi="ArialMT" w:cs="ArialMT"/>
          <w:sz w:val="18"/>
          <w:szCs w:val="18"/>
        </w:rPr>
      </w:pPr>
    </w:p>
    <w:p w:rsidR="00DD1098" w:rsidRPr="00DD1098" w:rsidRDefault="00DD1098" w:rsidP="00DD1098">
      <w:pPr>
        <w:autoSpaceDE w:val="0"/>
        <w:autoSpaceDN w:val="0"/>
        <w:adjustRightInd w:val="0"/>
        <w:spacing w:after="0" w:line="240" w:lineRule="auto"/>
        <w:rPr>
          <w:rFonts w:ascii="ArialMT" w:hAnsi="ArialMT" w:cs="ArialMT"/>
          <w:sz w:val="18"/>
          <w:szCs w:val="18"/>
        </w:rPr>
      </w:pPr>
      <w:r>
        <w:rPr>
          <w:rFonts w:ascii="ArialMT" w:hAnsi="ArialMT" w:cs="ArialMT"/>
          <w:sz w:val="18"/>
          <w:szCs w:val="18"/>
        </w:rPr>
        <w:t>1.23</w:t>
      </w:r>
      <w:r>
        <w:rPr>
          <w:rFonts w:ascii="ArialMT" w:hAnsi="ArialMT" w:cs="ArialMT"/>
          <w:sz w:val="18"/>
          <w:szCs w:val="18"/>
        </w:rPr>
        <w:tab/>
        <w:t xml:space="preserve">The protective coating should be applied in two coats to achieve a total dry film thickness of not less </w:t>
      </w:r>
      <w:r>
        <w:rPr>
          <w:rFonts w:ascii="ArialMT" w:hAnsi="ArialMT" w:cs="ArialMT"/>
          <w:sz w:val="18"/>
          <w:szCs w:val="18"/>
        </w:rPr>
        <w:tab/>
        <w:t xml:space="preserve">than </w:t>
      </w:r>
      <w:r w:rsidR="0015527B">
        <w:rPr>
          <w:rFonts w:ascii="ArialMT" w:hAnsi="ArialMT" w:cs="ArialMT"/>
          <w:sz w:val="18"/>
          <w:szCs w:val="18"/>
        </w:rPr>
        <w:t>4</w:t>
      </w:r>
      <w:r w:rsidR="005911D6">
        <w:rPr>
          <w:rFonts w:ascii="ArialMT" w:hAnsi="ArialMT" w:cs="ArialMT"/>
          <w:sz w:val="18"/>
          <w:szCs w:val="18"/>
        </w:rPr>
        <w:t>0</w:t>
      </w:r>
      <w:r>
        <w:rPr>
          <w:rFonts w:ascii="ArialMT" w:hAnsi="ArialMT" w:cs="ArialMT"/>
          <w:sz w:val="18"/>
          <w:szCs w:val="18"/>
        </w:rPr>
        <w:t xml:space="preserve">0 </w:t>
      </w:r>
      <w:r w:rsidRPr="005911D6">
        <w:rPr>
          <w:rFonts w:ascii="Arial" w:hAnsi="Arial" w:cs="Arial"/>
          <w:sz w:val="18"/>
          <w:szCs w:val="18"/>
        </w:rPr>
        <w:t>microns</w:t>
      </w:r>
      <w:r w:rsidR="005911D6" w:rsidRPr="005911D6">
        <w:rPr>
          <w:rFonts w:ascii="Arial" w:hAnsi="Arial" w:cs="Arial"/>
          <w:sz w:val="18"/>
          <w:szCs w:val="18"/>
        </w:rPr>
        <w:t xml:space="preserve"> and exhibit Elongation at Break (ASTM D412) &gt;</w:t>
      </w:r>
      <w:r w:rsidR="0015527B">
        <w:rPr>
          <w:rFonts w:ascii="Arial" w:hAnsi="Arial" w:cs="Arial"/>
          <w:sz w:val="18"/>
          <w:szCs w:val="18"/>
        </w:rPr>
        <w:t>4</w:t>
      </w:r>
      <w:r w:rsidR="005911D6" w:rsidRPr="005911D6">
        <w:rPr>
          <w:rFonts w:ascii="Arial" w:hAnsi="Arial" w:cs="Arial"/>
          <w:sz w:val="18"/>
          <w:szCs w:val="18"/>
        </w:rPr>
        <w:t>00%</w:t>
      </w:r>
      <w:r w:rsidRPr="005911D6">
        <w:rPr>
          <w:rFonts w:ascii="Arial" w:hAnsi="Arial" w:cs="Arial"/>
          <w:sz w:val="18"/>
          <w:szCs w:val="18"/>
        </w:rPr>
        <w:t>.</w:t>
      </w:r>
    </w:p>
    <w:p w:rsidR="00FC0650" w:rsidRPr="00DD1098" w:rsidRDefault="00DD1098" w:rsidP="00DD1098">
      <w:pPr>
        <w:autoSpaceDE w:val="0"/>
        <w:autoSpaceDN w:val="0"/>
        <w:adjustRightInd w:val="0"/>
        <w:spacing w:before="120" w:after="0"/>
        <w:rPr>
          <w:rFonts w:ascii="Arial" w:hAnsi="Arial" w:cs="Arial"/>
          <w:sz w:val="18"/>
          <w:szCs w:val="18"/>
        </w:rPr>
      </w:pPr>
      <w:r>
        <w:rPr>
          <w:rFonts w:ascii="Arial" w:hAnsi="Arial" w:cs="Arial"/>
          <w:sz w:val="18"/>
          <w:szCs w:val="18"/>
        </w:rPr>
        <w:tab/>
        <w:t>W</w:t>
      </w:r>
      <w:r w:rsidR="00FC0650" w:rsidRPr="00FC0650">
        <w:rPr>
          <w:rFonts w:ascii="Arial" w:hAnsi="Arial" w:cs="Arial"/>
          <w:sz w:val="18"/>
          <w:szCs w:val="18"/>
        </w:rPr>
        <w:t xml:space="preserve">hen tested to AS/NZS 4548.5-1999 </w:t>
      </w:r>
      <w:r>
        <w:rPr>
          <w:rFonts w:ascii="Arial" w:hAnsi="Arial" w:cs="Arial"/>
          <w:sz w:val="18"/>
          <w:szCs w:val="18"/>
        </w:rPr>
        <w:t xml:space="preserve">the coating shall </w:t>
      </w:r>
      <w:r w:rsidR="00FC0650" w:rsidRPr="00FC0650">
        <w:rPr>
          <w:rFonts w:ascii="Arial" w:hAnsi="Arial" w:cs="Arial"/>
          <w:sz w:val="18"/>
          <w:szCs w:val="18"/>
        </w:rPr>
        <w:t xml:space="preserve">exhibit a Carbon dioxide diffusion resistance </w:t>
      </w:r>
      <w:r>
        <w:rPr>
          <w:rFonts w:ascii="Arial" w:hAnsi="Arial" w:cs="Arial"/>
          <w:sz w:val="18"/>
          <w:szCs w:val="18"/>
        </w:rPr>
        <w:tab/>
      </w:r>
      <w:r w:rsidR="006D31ED" w:rsidRPr="00FC0650">
        <w:rPr>
          <w:rFonts w:ascii="Arial" w:hAnsi="Arial" w:cs="Arial"/>
          <w:sz w:val="18"/>
          <w:szCs w:val="18"/>
        </w:rPr>
        <w:t>equivalent thickness of air</w:t>
      </w:r>
      <w:r w:rsidR="006D31ED">
        <w:rPr>
          <w:rFonts w:ascii="Arial" w:hAnsi="Arial" w:cs="Arial"/>
          <w:sz w:val="18"/>
          <w:szCs w:val="18"/>
        </w:rPr>
        <w:t xml:space="preserve"> (R)</w:t>
      </w:r>
      <w:r w:rsidR="00FC0650" w:rsidRPr="00FC0650">
        <w:rPr>
          <w:rFonts w:ascii="Arial" w:hAnsi="Arial" w:cs="Arial"/>
          <w:sz w:val="18"/>
          <w:szCs w:val="18"/>
        </w:rPr>
        <w:t>&gt;</w:t>
      </w:r>
      <w:r w:rsidR="0015527B">
        <w:rPr>
          <w:rFonts w:ascii="Arial" w:hAnsi="Arial" w:cs="Arial"/>
          <w:sz w:val="18"/>
          <w:szCs w:val="18"/>
        </w:rPr>
        <w:t>150</w:t>
      </w:r>
      <w:r w:rsidR="00FC0650" w:rsidRPr="00FC0650">
        <w:rPr>
          <w:rFonts w:ascii="Arial" w:hAnsi="Arial" w:cs="Arial"/>
          <w:sz w:val="18"/>
          <w:szCs w:val="18"/>
        </w:rPr>
        <w:t xml:space="preserve">m and Chloride ion diffusion coefficient </w:t>
      </w:r>
      <w:r w:rsidR="0015527B">
        <w:rPr>
          <w:rFonts w:ascii="Arial" w:hAnsi="Arial" w:cs="Arial"/>
          <w:sz w:val="18"/>
          <w:szCs w:val="18"/>
        </w:rPr>
        <w:t>5.5</w:t>
      </w:r>
      <w:r w:rsidR="00FC0650" w:rsidRPr="00FC0650">
        <w:rPr>
          <w:rFonts w:ascii="Arial" w:hAnsi="Arial" w:cs="Arial"/>
          <w:sz w:val="18"/>
          <w:szCs w:val="18"/>
        </w:rPr>
        <w:t xml:space="preserve"> x 10</w:t>
      </w:r>
      <w:r w:rsidR="00FC0650" w:rsidRPr="00DD1098">
        <w:rPr>
          <w:rFonts w:ascii="Arial" w:hAnsi="Arial" w:cs="Arial"/>
          <w:sz w:val="18"/>
          <w:szCs w:val="18"/>
          <w:vertAlign w:val="superscript"/>
        </w:rPr>
        <w:t>-14</w:t>
      </w:r>
      <w:r w:rsidR="00FC0650" w:rsidRPr="00FC0650">
        <w:rPr>
          <w:rFonts w:ascii="Arial" w:hAnsi="Arial" w:cs="Arial"/>
          <w:sz w:val="18"/>
          <w:szCs w:val="18"/>
        </w:rPr>
        <w:t xml:space="preserve">m²/sec @ 147 </w:t>
      </w:r>
      <w:r>
        <w:rPr>
          <w:rFonts w:ascii="Arial" w:hAnsi="Arial" w:cs="Arial"/>
          <w:sz w:val="18"/>
          <w:szCs w:val="18"/>
        </w:rPr>
        <w:tab/>
      </w:r>
      <w:r w:rsidR="00FC0650" w:rsidRPr="00FC0650">
        <w:rPr>
          <w:rFonts w:ascii="Arial" w:hAnsi="Arial" w:cs="Arial"/>
          <w:sz w:val="18"/>
          <w:szCs w:val="18"/>
        </w:rPr>
        <w:t>days.</w:t>
      </w:r>
      <w:r w:rsidR="00FC0650">
        <w:rPr>
          <w:rFonts w:ascii="Arial" w:hAnsi="Arial" w:cs="Arial"/>
        </w:rPr>
        <w:tab/>
      </w:r>
      <w:r w:rsidR="00FC0650">
        <w:rPr>
          <w:rFonts w:ascii="ArialMT" w:hAnsi="ArialMT" w:cs="ArialMT"/>
          <w:sz w:val="18"/>
          <w:szCs w:val="18"/>
        </w:rPr>
        <w:t>.</w:t>
      </w:r>
    </w:p>
    <w:p w:rsidR="00880AFB" w:rsidRPr="00880AFB" w:rsidRDefault="00880AFB" w:rsidP="00FC0650">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FC0650" w:rsidRPr="00FC0650">
        <w:rPr>
          <w:rFonts w:ascii="Arial" w:hAnsi="Arial" w:cs="Arial"/>
          <w:b/>
          <w:sz w:val="18"/>
          <w:szCs w:val="18"/>
          <w:lang w:val="en-GB"/>
        </w:rPr>
        <w:t xml:space="preserve">Dekguard </w:t>
      </w:r>
      <w:r w:rsidR="005911D6">
        <w:rPr>
          <w:rFonts w:ascii="Arial" w:hAnsi="Arial" w:cs="Arial"/>
          <w:b/>
          <w:sz w:val="18"/>
          <w:szCs w:val="18"/>
          <w:lang w:val="en-GB"/>
        </w:rPr>
        <w:t>E</w:t>
      </w:r>
      <w:r w:rsidR="0015527B">
        <w:rPr>
          <w:rFonts w:ascii="Arial" w:hAnsi="Arial" w:cs="Arial"/>
          <w:b/>
          <w:sz w:val="18"/>
          <w:szCs w:val="18"/>
          <w:lang w:val="en-GB"/>
        </w:rPr>
        <w:t>lastic</w:t>
      </w:r>
      <w:r w:rsidRPr="00880AFB">
        <w:rPr>
          <w:rFonts w:ascii="Arial" w:hAnsi="Arial" w:cs="Arial"/>
          <w:sz w:val="18"/>
          <w:szCs w:val="18"/>
          <w:lang w:val="en-GB"/>
        </w:rPr>
        <w:t xml:space="preserve"> </w:t>
      </w:r>
      <w:r w:rsidR="005911D6">
        <w:rPr>
          <w:rFonts w:ascii="Arial" w:hAnsi="Arial" w:cs="Arial"/>
          <w:sz w:val="18"/>
          <w:szCs w:val="18"/>
          <w:lang w:val="en-GB"/>
        </w:rPr>
        <w:t xml:space="preserve">applied </w:t>
      </w:r>
      <w:r w:rsidR="006279CD">
        <w:rPr>
          <w:rFonts w:ascii="Arial" w:hAnsi="Arial" w:cs="Arial"/>
          <w:sz w:val="18"/>
          <w:szCs w:val="18"/>
          <w:lang w:val="en-GB"/>
        </w:rPr>
        <w:t xml:space="preserve">in conjunction with </w:t>
      </w:r>
      <w:r w:rsidR="006279CD" w:rsidRPr="006279CD">
        <w:rPr>
          <w:rFonts w:ascii="Arial" w:hAnsi="Arial" w:cs="Arial"/>
          <w:b/>
          <w:sz w:val="18"/>
          <w:szCs w:val="18"/>
          <w:lang w:val="en-GB"/>
        </w:rPr>
        <w:t>Nitoprime DG</w:t>
      </w:r>
      <w:r w:rsidR="006279CD">
        <w:rPr>
          <w:rFonts w:ascii="Arial" w:hAnsi="Arial" w:cs="Arial"/>
          <w:sz w:val="18"/>
          <w:szCs w:val="18"/>
          <w:lang w:val="en-GB"/>
        </w:rPr>
        <w:t xml:space="preserve"> </w:t>
      </w:r>
      <w:r w:rsidRPr="00880AFB">
        <w:rPr>
          <w:rFonts w:ascii="Arial" w:hAnsi="Arial" w:cs="Arial"/>
          <w:sz w:val="18"/>
          <w:szCs w:val="18"/>
          <w:lang w:val="en-GB"/>
        </w:rPr>
        <w:t xml:space="preserve">meets the </w:t>
      </w:r>
      <w:r>
        <w:rPr>
          <w:rFonts w:ascii="Arial" w:hAnsi="Arial" w:cs="Arial"/>
          <w:sz w:val="18"/>
          <w:szCs w:val="18"/>
          <w:lang w:val="en-GB"/>
        </w:rPr>
        <w:t>performance</w:t>
      </w:r>
      <w:r w:rsidRPr="00880AFB">
        <w:rPr>
          <w:rFonts w:ascii="Arial" w:hAnsi="Arial" w:cs="Arial"/>
          <w:sz w:val="18"/>
          <w:szCs w:val="18"/>
          <w:lang w:val="en-GB"/>
        </w:rPr>
        <w:t xml:space="preserve"> criteria </w:t>
      </w:r>
      <w:r w:rsidR="0015527B">
        <w:rPr>
          <w:rFonts w:ascii="Arial" w:hAnsi="Arial" w:cs="Arial"/>
          <w:sz w:val="18"/>
          <w:szCs w:val="18"/>
          <w:lang w:val="en-GB"/>
        </w:rPr>
        <w:tab/>
      </w:r>
      <w:r w:rsidRPr="00880AFB">
        <w:rPr>
          <w:rFonts w:ascii="Arial" w:hAnsi="Arial" w:cs="Arial"/>
          <w:sz w:val="18"/>
          <w:szCs w:val="18"/>
          <w:lang w:val="en-GB"/>
        </w:rPr>
        <w:t>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5C7D408" wp14:editId="7E1DFAB7">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D408"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F282714" wp14:editId="227019F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271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5B04" w:rsidRPr="000D2EBF" w:rsidRDefault="00275B04" w:rsidP="00880AFB">
      <w:pPr>
        <w:spacing w:after="0"/>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5ED" w:rsidRDefault="008E25ED" w:rsidP="00275B04">
      <w:pPr>
        <w:spacing w:after="0" w:line="240" w:lineRule="auto"/>
      </w:pPr>
      <w:r>
        <w:separator/>
      </w:r>
    </w:p>
  </w:endnote>
  <w:endnote w:type="continuationSeparator" w:id="0">
    <w:p w:rsidR="008E25ED" w:rsidRDefault="008E25E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4D217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4D217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D2170">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5ED" w:rsidRDefault="008E25ED" w:rsidP="00275B04">
      <w:pPr>
        <w:spacing w:after="0" w:line="240" w:lineRule="auto"/>
      </w:pPr>
      <w:bookmarkStart w:id="0" w:name="_Hlk37232099"/>
      <w:bookmarkEnd w:id="0"/>
      <w:r>
        <w:separator/>
      </w:r>
    </w:p>
  </w:footnote>
  <w:footnote w:type="continuationSeparator" w:id="0">
    <w:p w:rsidR="008E25ED" w:rsidRDefault="008E25E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51912"/>
    <w:rsid w:val="000C47C9"/>
    <w:rsid w:val="000C52EE"/>
    <w:rsid w:val="000D2EBF"/>
    <w:rsid w:val="00111AF3"/>
    <w:rsid w:val="00152B71"/>
    <w:rsid w:val="0015527B"/>
    <w:rsid w:val="0019097E"/>
    <w:rsid w:val="00191850"/>
    <w:rsid w:val="001E2F14"/>
    <w:rsid w:val="001E5CD1"/>
    <w:rsid w:val="001E7D25"/>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4D2170"/>
    <w:rsid w:val="00527B39"/>
    <w:rsid w:val="005438A1"/>
    <w:rsid w:val="0056275E"/>
    <w:rsid w:val="00586E0B"/>
    <w:rsid w:val="005911D6"/>
    <w:rsid w:val="005B2FBF"/>
    <w:rsid w:val="00600A5E"/>
    <w:rsid w:val="0061112D"/>
    <w:rsid w:val="006279CD"/>
    <w:rsid w:val="006309F3"/>
    <w:rsid w:val="00644C6D"/>
    <w:rsid w:val="00645E26"/>
    <w:rsid w:val="0068744C"/>
    <w:rsid w:val="00687EBA"/>
    <w:rsid w:val="006B003F"/>
    <w:rsid w:val="006D31ED"/>
    <w:rsid w:val="007032C0"/>
    <w:rsid w:val="00705F3B"/>
    <w:rsid w:val="00714BD2"/>
    <w:rsid w:val="007751BC"/>
    <w:rsid w:val="007D41F5"/>
    <w:rsid w:val="00812308"/>
    <w:rsid w:val="00822A3C"/>
    <w:rsid w:val="00863C50"/>
    <w:rsid w:val="00880AFB"/>
    <w:rsid w:val="008A7B6F"/>
    <w:rsid w:val="008B444E"/>
    <w:rsid w:val="008E25ED"/>
    <w:rsid w:val="0093782E"/>
    <w:rsid w:val="00996E5B"/>
    <w:rsid w:val="009B3F73"/>
    <w:rsid w:val="009B6A16"/>
    <w:rsid w:val="00A03ED5"/>
    <w:rsid w:val="00A06FAD"/>
    <w:rsid w:val="00A17FD3"/>
    <w:rsid w:val="00A2611D"/>
    <w:rsid w:val="00B408DB"/>
    <w:rsid w:val="00B83C34"/>
    <w:rsid w:val="00BD7EF7"/>
    <w:rsid w:val="00C05CEB"/>
    <w:rsid w:val="00C756D8"/>
    <w:rsid w:val="00CB74B9"/>
    <w:rsid w:val="00CD05F0"/>
    <w:rsid w:val="00D06237"/>
    <w:rsid w:val="00D201FA"/>
    <w:rsid w:val="00D32880"/>
    <w:rsid w:val="00D43A01"/>
    <w:rsid w:val="00D50130"/>
    <w:rsid w:val="00D644C7"/>
    <w:rsid w:val="00D67B1C"/>
    <w:rsid w:val="00D85F6B"/>
    <w:rsid w:val="00DC14D6"/>
    <w:rsid w:val="00DD1098"/>
    <w:rsid w:val="00DD28D4"/>
    <w:rsid w:val="00DE688D"/>
    <w:rsid w:val="00E148DC"/>
    <w:rsid w:val="00E51C3E"/>
    <w:rsid w:val="00E526ED"/>
    <w:rsid w:val="00E71A84"/>
    <w:rsid w:val="00E778ED"/>
    <w:rsid w:val="00EA3E97"/>
    <w:rsid w:val="00EA48C3"/>
    <w:rsid w:val="00EC351E"/>
    <w:rsid w:val="00ED533F"/>
    <w:rsid w:val="00EF1BCB"/>
    <w:rsid w:val="00F13073"/>
    <w:rsid w:val="00F135EB"/>
    <w:rsid w:val="00F67288"/>
    <w:rsid w:val="00F778B6"/>
    <w:rsid w:val="00FA4E1D"/>
    <w:rsid w:val="00FC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C90C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712DD-9982-4B7D-9B95-5B5917A6E1DC}">
  <ds:schemaRefs>
    <ds:schemaRef ds:uri="http://schemas.microsoft.com/sharepoint/v3/contenttype/forms"/>
  </ds:schemaRefs>
</ds:datastoreItem>
</file>

<file path=customXml/itemProps3.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24</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2020-04-14T04:20:00Z</dcterms:created>
  <dcterms:modified xsi:type="dcterms:W3CDTF">2022-02-28T01:02:00Z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