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48FC" w14:textId="77777777" w:rsidR="006B003F" w:rsidRPr="00BD7E57" w:rsidRDefault="00FC0650" w:rsidP="00BD7E57">
      <w:pPr>
        <w:pStyle w:val="BasicParagraph"/>
        <w:rPr>
          <w:rFonts w:ascii="Arial Black" w:hAnsi="Arial Black" w:cs="Arial Black"/>
          <w:sz w:val="40"/>
          <w:szCs w:val="40"/>
          <w:vertAlign w:val="superscript"/>
        </w:rPr>
      </w:pPr>
      <w:r>
        <w:rPr>
          <w:rFonts w:ascii="Arial Black" w:hAnsi="Arial Black" w:cs="Arial"/>
          <w:sz w:val="36"/>
          <w:szCs w:val="36"/>
        </w:rPr>
        <w:t>Dekguard</w:t>
      </w:r>
      <w:r w:rsidR="00BD7E57" w:rsidRPr="00BD7E57">
        <w:rPr>
          <w:rFonts w:ascii="Arial" w:hAnsi="Arial" w:cs="Arial"/>
          <w:sz w:val="28"/>
          <w:szCs w:val="28"/>
          <w:vertAlign w:val="superscript"/>
        </w:rPr>
        <w:t>®</w:t>
      </w:r>
      <w:r w:rsidR="00BD7E57">
        <w:rPr>
          <w:rFonts w:ascii="Arial Black" w:hAnsi="Arial Black" w:cs="Arial"/>
          <w:sz w:val="36"/>
          <w:szCs w:val="36"/>
        </w:rPr>
        <w:t xml:space="preserve"> Clear</w:t>
      </w:r>
      <w:r w:rsidR="006B003F" w:rsidRPr="006B003F">
        <w:rPr>
          <w:rFonts w:ascii="Arial Black" w:hAnsi="Arial Black" w:cs="Arial"/>
          <w:sz w:val="36"/>
          <w:szCs w:val="36"/>
        </w:rPr>
        <w:t xml:space="preserve"> </w:t>
      </w:r>
    </w:p>
    <w:p w14:paraId="5121C83C" w14:textId="77777777" w:rsidR="00FC0650" w:rsidRPr="00FC0650" w:rsidRDefault="00BD7E57" w:rsidP="00FC0650">
      <w:pPr>
        <w:spacing w:after="600"/>
        <w:rPr>
          <w:rFonts w:ascii="Arial" w:hAnsi="Arial" w:cs="Arial"/>
          <w:b/>
          <w:sz w:val="20"/>
          <w:szCs w:val="20"/>
        </w:rPr>
      </w:pPr>
      <w:r>
        <w:rPr>
          <w:rFonts w:ascii="Arial" w:hAnsi="Arial" w:cs="Arial"/>
          <w:b/>
          <w:sz w:val="20"/>
          <w:szCs w:val="20"/>
        </w:rPr>
        <w:t>Clear protective</w:t>
      </w:r>
      <w:r w:rsidR="00FC0650" w:rsidRPr="00FC0650">
        <w:rPr>
          <w:rFonts w:ascii="Arial" w:hAnsi="Arial" w:cs="Arial"/>
          <w:b/>
          <w:sz w:val="20"/>
          <w:szCs w:val="20"/>
        </w:rPr>
        <w:t xml:space="preserve"> coating </w:t>
      </w:r>
      <w:r>
        <w:rPr>
          <w:rFonts w:ascii="Arial" w:hAnsi="Arial" w:cs="Arial"/>
          <w:b/>
          <w:sz w:val="20"/>
          <w:szCs w:val="20"/>
        </w:rPr>
        <w:t xml:space="preserve">system </w:t>
      </w:r>
      <w:r w:rsidR="00FC0650" w:rsidRPr="00FC0650">
        <w:rPr>
          <w:rFonts w:ascii="Arial" w:hAnsi="Arial" w:cs="Arial"/>
          <w:b/>
          <w:sz w:val="20"/>
          <w:szCs w:val="20"/>
        </w:rPr>
        <w:t xml:space="preserve">for </w:t>
      </w:r>
      <w:r>
        <w:rPr>
          <w:rFonts w:ascii="Arial" w:hAnsi="Arial" w:cs="Arial"/>
          <w:b/>
          <w:sz w:val="20"/>
          <w:szCs w:val="20"/>
        </w:rPr>
        <w:t xml:space="preserve">exposed </w:t>
      </w:r>
      <w:r w:rsidR="00FC0650" w:rsidRPr="00FC0650">
        <w:rPr>
          <w:rFonts w:ascii="Arial" w:hAnsi="Arial" w:cs="Arial"/>
          <w:b/>
          <w:sz w:val="20"/>
          <w:szCs w:val="20"/>
        </w:rPr>
        <w:t>concrete and masonry</w:t>
      </w:r>
    </w:p>
    <w:p w14:paraId="180B73BA" w14:textId="77777777"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FC0650">
        <w:rPr>
          <w:rFonts w:ascii="Arial" w:hAnsi="Arial" w:cs="Arial"/>
          <w:b/>
          <w:sz w:val="18"/>
          <w:szCs w:val="18"/>
        </w:rPr>
        <w:t>Protective Coating System</w:t>
      </w:r>
    </w:p>
    <w:p w14:paraId="0A635674" w14:textId="77777777" w:rsidR="00D201FA" w:rsidRPr="00D201FA" w:rsidRDefault="00D201FA" w:rsidP="00D201FA">
      <w:pPr>
        <w:spacing w:after="0"/>
        <w:rPr>
          <w:rFonts w:ascii="Arial" w:hAnsi="Arial" w:cs="Arial"/>
          <w:b/>
          <w:sz w:val="18"/>
          <w:szCs w:val="18"/>
          <w:lang w:val="en-GB"/>
        </w:rPr>
      </w:pPr>
    </w:p>
    <w:p w14:paraId="1FF8563E" w14:textId="77777777" w:rsidR="00880AFB" w:rsidRPr="00FC0650" w:rsidRDefault="00D201FA" w:rsidP="00FC0650">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sidR="00FC0650">
        <w:rPr>
          <w:rFonts w:ascii="Arial" w:hAnsi="Arial" w:cs="Arial"/>
          <w:b/>
          <w:sz w:val="18"/>
          <w:szCs w:val="18"/>
          <w:lang w:val="en-GB"/>
        </w:rPr>
        <w:t xml:space="preserve"> / Masonry</w:t>
      </w:r>
      <w:r w:rsidRPr="00D201FA">
        <w:rPr>
          <w:rFonts w:ascii="Arial" w:hAnsi="Arial" w:cs="Arial"/>
          <w:b/>
          <w:sz w:val="18"/>
          <w:szCs w:val="18"/>
          <w:lang w:val="en-GB"/>
        </w:rPr>
        <w:t xml:space="preserve"> Surface</w:t>
      </w:r>
      <w:r w:rsidR="00DD1098">
        <w:rPr>
          <w:rFonts w:ascii="Arial" w:hAnsi="Arial" w:cs="Arial"/>
          <w:b/>
          <w:sz w:val="18"/>
          <w:szCs w:val="18"/>
          <w:lang w:val="en-GB"/>
        </w:rPr>
        <w:t>s</w:t>
      </w:r>
      <w:r w:rsidR="00880AFB" w:rsidRPr="00880AFB">
        <w:rPr>
          <w:rFonts w:ascii="Arial" w:hAnsi="Arial" w:cs="Arial"/>
          <w:sz w:val="18"/>
          <w:szCs w:val="18"/>
          <w:lang w:val="en-GB"/>
        </w:rPr>
        <w:t xml:space="preserve"> </w:t>
      </w:r>
    </w:p>
    <w:p w14:paraId="1511418C" w14:textId="77777777" w:rsidR="00880AFB" w:rsidRDefault="00880AFB" w:rsidP="00880AFB">
      <w:pPr>
        <w:spacing w:after="0" w:line="240" w:lineRule="auto"/>
        <w:rPr>
          <w:rFonts w:ascii="Arial" w:hAnsi="Arial" w:cs="Arial"/>
          <w:sz w:val="18"/>
          <w:szCs w:val="18"/>
          <w:lang w:val="en-GB"/>
        </w:rPr>
      </w:pPr>
    </w:p>
    <w:p w14:paraId="520C541A" w14:textId="77777777" w:rsidR="00880AFB" w:rsidRPr="00DD1098" w:rsidRDefault="00880AFB" w:rsidP="00DD1098">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1.1</w:t>
      </w:r>
      <w:r w:rsidR="00FC0650">
        <w:rPr>
          <w:rFonts w:ascii="Arial" w:hAnsi="Arial" w:cs="Arial"/>
          <w:sz w:val="18"/>
          <w:szCs w:val="18"/>
          <w:lang w:val="en-GB"/>
        </w:rPr>
        <w:t>1</w:t>
      </w:r>
      <w:r w:rsidRPr="00880AFB">
        <w:rPr>
          <w:rFonts w:ascii="Arial" w:hAnsi="Arial" w:cs="Arial"/>
          <w:sz w:val="18"/>
          <w:szCs w:val="18"/>
          <w:lang w:val="en-GB"/>
        </w:rPr>
        <w:tab/>
      </w:r>
      <w:r w:rsidR="00DD1098">
        <w:rPr>
          <w:rFonts w:ascii="ArialMT" w:hAnsi="ArialMT" w:cs="ArialMT"/>
          <w:sz w:val="18"/>
          <w:szCs w:val="18"/>
        </w:rPr>
        <w:t>All surfaces to receive the coating system should be dry and free from contamination such as oil,</w:t>
      </w:r>
      <w:r w:rsidR="00DD1098">
        <w:rPr>
          <w:rFonts w:ascii="ArialMT" w:hAnsi="ArialMT" w:cs="ArialMT"/>
          <w:sz w:val="18"/>
          <w:szCs w:val="18"/>
        </w:rPr>
        <w:tab/>
        <w:t xml:space="preserve">grease, loose particles, decayed matter, moss, algal growth, laitance, and all traces of mould release </w:t>
      </w:r>
      <w:r w:rsidR="00DD1098">
        <w:rPr>
          <w:rFonts w:ascii="ArialMT" w:hAnsi="ArialMT" w:cs="ArialMT"/>
          <w:sz w:val="18"/>
          <w:szCs w:val="18"/>
        </w:rPr>
        <w:tab/>
        <w:t>oils and curing compounds.</w:t>
      </w:r>
      <w:r w:rsidRPr="00880AFB">
        <w:rPr>
          <w:rFonts w:ascii="Arial" w:hAnsi="Arial" w:cs="Arial"/>
          <w:sz w:val="18"/>
          <w:szCs w:val="18"/>
          <w:lang w:val="en-GB"/>
        </w:rPr>
        <w:t xml:space="preserve"> </w:t>
      </w:r>
    </w:p>
    <w:p w14:paraId="3E0344C9" w14:textId="77777777" w:rsidR="00880AFB" w:rsidRPr="00880AFB" w:rsidRDefault="00880AFB" w:rsidP="00880AFB">
      <w:pPr>
        <w:spacing w:after="0" w:line="240" w:lineRule="auto"/>
        <w:rPr>
          <w:rFonts w:ascii="Arial" w:hAnsi="Arial" w:cs="Arial"/>
          <w:sz w:val="18"/>
          <w:szCs w:val="18"/>
          <w:lang w:val="en-GB"/>
        </w:rPr>
      </w:pPr>
    </w:p>
    <w:p w14:paraId="1E72969B" w14:textId="77777777" w:rsidR="00880AFB" w:rsidRPr="00880AFB" w:rsidRDefault="00880AFB" w:rsidP="00880AFB">
      <w:pPr>
        <w:spacing w:after="0" w:line="240" w:lineRule="auto"/>
        <w:rPr>
          <w:rFonts w:ascii="Arial" w:hAnsi="Arial" w:cs="Arial"/>
          <w:b/>
          <w:sz w:val="18"/>
          <w:szCs w:val="18"/>
          <w:lang w:val="en-GB"/>
        </w:rPr>
      </w:pPr>
      <w:r w:rsidRPr="00880AFB">
        <w:rPr>
          <w:rFonts w:ascii="Arial" w:hAnsi="Arial" w:cs="Arial"/>
          <w:b/>
          <w:sz w:val="18"/>
          <w:szCs w:val="18"/>
          <w:lang w:val="en-GB"/>
        </w:rPr>
        <w:t>1.20</w:t>
      </w:r>
      <w:r w:rsidRPr="00880AFB">
        <w:rPr>
          <w:rFonts w:ascii="Arial" w:hAnsi="Arial" w:cs="Arial"/>
          <w:b/>
          <w:sz w:val="18"/>
          <w:szCs w:val="18"/>
          <w:lang w:val="en-GB"/>
        </w:rPr>
        <w:tab/>
      </w:r>
      <w:r w:rsidR="00FC0650">
        <w:rPr>
          <w:rFonts w:ascii="Arial" w:hAnsi="Arial" w:cs="Arial"/>
          <w:b/>
          <w:sz w:val="18"/>
          <w:szCs w:val="18"/>
          <w:lang w:val="en-GB"/>
        </w:rPr>
        <w:t>Coating System</w:t>
      </w:r>
    </w:p>
    <w:p w14:paraId="2D088C01" w14:textId="77777777" w:rsidR="00DD1098" w:rsidRDefault="00880AFB" w:rsidP="00FC0650">
      <w:pPr>
        <w:autoSpaceDE w:val="0"/>
        <w:autoSpaceDN w:val="0"/>
        <w:adjustRightInd w:val="0"/>
        <w:spacing w:before="120" w:after="0"/>
        <w:rPr>
          <w:rFonts w:ascii="Arial" w:hAnsi="Arial" w:cs="Arial"/>
          <w:sz w:val="18"/>
          <w:szCs w:val="18"/>
        </w:rPr>
      </w:pPr>
      <w:r w:rsidRPr="00880AFB">
        <w:rPr>
          <w:rFonts w:ascii="Arial" w:hAnsi="Arial" w:cs="Arial"/>
          <w:sz w:val="18"/>
          <w:szCs w:val="18"/>
          <w:lang w:val="en-GB"/>
        </w:rPr>
        <w:t>1.21</w:t>
      </w:r>
      <w:r w:rsidRPr="00880AFB">
        <w:rPr>
          <w:rFonts w:ascii="Arial" w:hAnsi="Arial" w:cs="Arial"/>
          <w:sz w:val="18"/>
          <w:szCs w:val="18"/>
          <w:lang w:val="en-GB"/>
        </w:rPr>
        <w:tab/>
      </w:r>
      <w:r w:rsidR="00FC0650" w:rsidRPr="00FC0650">
        <w:rPr>
          <w:rFonts w:ascii="Arial" w:hAnsi="Arial" w:cs="Arial"/>
          <w:sz w:val="18"/>
          <w:szCs w:val="18"/>
        </w:rPr>
        <w:t xml:space="preserve">The protective coating shall comprise a penetrating silane-siloxane primer a single component aliphatic </w:t>
      </w:r>
      <w:r w:rsidR="00DD1098">
        <w:rPr>
          <w:rFonts w:ascii="Arial" w:hAnsi="Arial" w:cs="Arial"/>
          <w:sz w:val="18"/>
          <w:szCs w:val="18"/>
        </w:rPr>
        <w:tab/>
        <w:t xml:space="preserve">solvent based </w:t>
      </w:r>
      <w:r w:rsidR="00FC0650" w:rsidRPr="00FC0650">
        <w:rPr>
          <w:rFonts w:ascii="Arial" w:hAnsi="Arial" w:cs="Arial"/>
          <w:sz w:val="18"/>
          <w:szCs w:val="18"/>
        </w:rPr>
        <w:t xml:space="preserve">acrylic coating. </w:t>
      </w:r>
    </w:p>
    <w:p w14:paraId="3BEFD815" w14:textId="77777777" w:rsidR="00DD1098" w:rsidRDefault="00DD1098" w:rsidP="00DD1098">
      <w:pPr>
        <w:autoSpaceDE w:val="0"/>
        <w:autoSpaceDN w:val="0"/>
        <w:adjustRightInd w:val="0"/>
        <w:spacing w:after="0" w:line="240" w:lineRule="auto"/>
        <w:rPr>
          <w:rFonts w:ascii="ArialMT" w:hAnsi="ArialMT" w:cs="ArialMT"/>
          <w:sz w:val="18"/>
          <w:szCs w:val="18"/>
        </w:rPr>
      </w:pPr>
      <w:r>
        <w:rPr>
          <w:rFonts w:ascii="Arial" w:hAnsi="Arial" w:cs="Arial"/>
          <w:sz w:val="18"/>
          <w:szCs w:val="18"/>
        </w:rPr>
        <w:t>1.22</w:t>
      </w:r>
      <w:r>
        <w:rPr>
          <w:rFonts w:ascii="Arial" w:hAnsi="Arial" w:cs="Arial"/>
          <w:sz w:val="18"/>
          <w:szCs w:val="18"/>
        </w:rPr>
        <w:tab/>
        <w:t xml:space="preserve">The silane-siloxane primer </w:t>
      </w:r>
      <w:r>
        <w:rPr>
          <w:rFonts w:ascii="ArialMT" w:hAnsi="ArialMT" w:cs="ArialMT"/>
          <w:sz w:val="18"/>
          <w:szCs w:val="18"/>
        </w:rPr>
        <w:t xml:space="preserve">should be applied in one or more coats until the recommended application </w:t>
      </w:r>
      <w:r>
        <w:rPr>
          <w:rFonts w:ascii="ArialMT" w:hAnsi="ArialMT" w:cs="ArialMT"/>
          <w:sz w:val="18"/>
          <w:szCs w:val="18"/>
        </w:rPr>
        <w:tab/>
        <w:t>rate of 0.4 litres /</w:t>
      </w:r>
      <w:r w:rsidRPr="00DD1098">
        <w:rPr>
          <w:rFonts w:ascii="ArialMT" w:hAnsi="ArialMT" w:cs="ArialMT"/>
          <w:sz w:val="18"/>
          <w:szCs w:val="18"/>
        </w:rPr>
        <w:t>m</w:t>
      </w:r>
      <w:r w:rsidRPr="00DD1098">
        <w:rPr>
          <w:rFonts w:ascii="ArialMT" w:hAnsi="ArialMT" w:cs="ArialMT"/>
          <w:sz w:val="18"/>
          <w:szCs w:val="18"/>
          <w:vertAlign w:val="superscript"/>
        </w:rPr>
        <w:t>2</w:t>
      </w:r>
      <w:r w:rsidRPr="00DD1098">
        <w:rPr>
          <w:rFonts w:ascii="ArialMT" w:hAnsi="ArialMT" w:cs="ArialMT"/>
          <w:sz w:val="10"/>
          <w:szCs w:val="10"/>
        </w:rPr>
        <w:t xml:space="preserve"> </w:t>
      </w:r>
      <w:r w:rsidRPr="00DD1098">
        <w:rPr>
          <w:rFonts w:ascii="ArialMT" w:hAnsi="ArialMT" w:cs="ArialMT"/>
          <w:sz w:val="18"/>
          <w:szCs w:val="18"/>
        </w:rPr>
        <w:t>h</w:t>
      </w:r>
      <w:r>
        <w:rPr>
          <w:rFonts w:ascii="ArialMT" w:hAnsi="ArialMT" w:cs="ArialMT"/>
          <w:sz w:val="18"/>
          <w:szCs w:val="18"/>
        </w:rPr>
        <w:t>as been achieved.</w:t>
      </w:r>
    </w:p>
    <w:p w14:paraId="7B416FAC" w14:textId="77777777" w:rsidR="00DD1098" w:rsidRDefault="00DD1098" w:rsidP="00DD1098">
      <w:pPr>
        <w:autoSpaceDE w:val="0"/>
        <w:autoSpaceDN w:val="0"/>
        <w:adjustRightInd w:val="0"/>
        <w:spacing w:after="0" w:line="240" w:lineRule="auto"/>
        <w:rPr>
          <w:rFonts w:ascii="ArialMT" w:hAnsi="ArialMT" w:cs="ArialMT"/>
          <w:sz w:val="18"/>
          <w:szCs w:val="18"/>
        </w:rPr>
      </w:pPr>
    </w:p>
    <w:p w14:paraId="1F5BED9E" w14:textId="0F50A0A2" w:rsidR="00FC0650" w:rsidRPr="00345524" w:rsidRDefault="00DD1098" w:rsidP="00345524">
      <w:pPr>
        <w:autoSpaceDE w:val="0"/>
        <w:autoSpaceDN w:val="0"/>
        <w:adjustRightInd w:val="0"/>
        <w:spacing w:after="0" w:line="240" w:lineRule="auto"/>
        <w:rPr>
          <w:rFonts w:ascii="ArialMT" w:hAnsi="ArialMT" w:cs="ArialMT"/>
          <w:sz w:val="18"/>
          <w:szCs w:val="18"/>
        </w:rPr>
      </w:pPr>
      <w:r>
        <w:rPr>
          <w:rFonts w:ascii="ArialMT" w:hAnsi="ArialMT" w:cs="ArialMT"/>
          <w:sz w:val="18"/>
          <w:szCs w:val="18"/>
        </w:rPr>
        <w:t>1.23</w:t>
      </w:r>
      <w:r>
        <w:rPr>
          <w:rFonts w:ascii="ArialMT" w:hAnsi="ArialMT" w:cs="ArialMT"/>
          <w:sz w:val="18"/>
          <w:szCs w:val="18"/>
        </w:rPr>
        <w:tab/>
        <w:t xml:space="preserve">The protective coating should be applied in </w:t>
      </w:r>
      <w:r w:rsidR="004601F8">
        <w:rPr>
          <w:rFonts w:ascii="ArialMT" w:hAnsi="ArialMT" w:cs="ArialMT"/>
          <w:sz w:val="18"/>
          <w:szCs w:val="18"/>
        </w:rPr>
        <w:t>(</w:t>
      </w:r>
      <w:r w:rsidR="004601F8" w:rsidRPr="004601F8">
        <w:rPr>
          <w:rFonts w:ascii="ArialMT" w:hAnsi="ArialMT" w:cs="ArialMT"/>
          <w:i/>
          <w:sz w:val="18"/>
          <w:szCs w:val="18"/>
        </w:rPr>
        <w:t>specify</w:t>
      </w:r>
      <w:r w:rsidR="004601F8">
        <w:rPr>
          <w:rFonts w:ascii="ArialMT" w:hAnsi="ArialMT" w:cs="ArialMT"/>
          <w:sz w:val="18"/>
          <w:szCs w:val="18"/>
        </w:rPr>
        <w:t>)</w:t>
      </w:r>
      <w:r>
        <w:rPr>
          <w:rFonts w:ascii="ArialMT" w:hAnsi="ArialMT" w:cs="ArialMT"/>
          <w:sz w:val="18"/>
          <w:szCs w:val="18"/>
        </w:rPr>
        <w:t xml:space="preserve"> coats </w:t>
      </w:r>
      <w:r w:rsidR="00D079FD">
        <w:rPr>
          <w:rFonts w:ascii="ArialMT" w:hAnsi="ArialMT" w:cs="ArialMT"/>
          <w:sz w:val="18"/>
          <w:szCs w:val="18"/>
        </w:rPr>
        <w:t xml:space="preserve">at 140 microns WFT per coat </w:t>
      </w:r>
      <w:r w:rsidR="00563B20">
        <w:rPr>
          <w:rFonts w:ascii="ArialMT" w:hAnsi="ArialMT" w:cs="ArialMT"/>
          <w:sz w:val="18"/>
          <w:szCs w:val="18"/>
        </w:rPr>
        <w:t xml:space="preserve">(0.14 litres / m² </w:t>
      </w:r>
      <w:r w:rsidR="00563B20">
        <w:rPr>
          <w:rFonts w:ascii="ArialMT" w:hAnsi="ArialMT" w:cs="ArialMT"/>
          <w:sz w:val="18"/>
          <w:szCs w:val="18"/>
        </w:rPr>
        <w:tab/>
        <w:t xml:space="preserve">/ coat) </w:t>
      </w:r>
      <w:r>
        <w:rPr>
          <w:rFonts w:ascii="ArialMT" w:hAnsi="ArialMT" w:cs="ArialMT"/>
          <w:sz w:val="18"/>
          <w:szCs w:val="18"/>
        </w:rPr>
        <w:t xml:space="preserve">to achieve a total dry film thickness </w:t>
      </w:r>
      <w:r w:rsidR="00EF47D3">
        <w:rPr>
          <w:rFonts w:ascii="ArialMT" w:hAnsi="ArialMT" w:cs="ArialMT"/>
          <w:sz w:val="18"/>
          <w:szCs w:val="18"/>
        </w:rPr>
        <w:t xml:space="preserve">(DFT) </w:t>
      </w:r>
      <w:r>
        <w:rPr>
          <w:rFonts w:ascii="ArialMT" w:hAnsi="ArialMT" w:cs="ArialMT"/>
          <w:sz w:val="18"/>
          <w:szCs w:val="18"/>
        </w:rPr>
        <w:t xml:space="preserve">of not less than </w:t>
      </w:r>
      <w:r w:rsidR="00D079FD">
        <w:rPr>
          <w:rFonts w:ascii="ArialMT" w:hAnsi="ArialMT" w:cs="ArialMT"/>
          <w:sz w:val="18"/>
          <w:szCs w:val="18"/>
        </w:rPr>
        <w:t>(</w:t>
      </w:r>
      <w:r w:rsidR="00D079FD" w:rsidRPr="00D079FD">
        <w:rPr>
          <w:rFonts w:ascii="ArialMT" w:hAnsi="ArialMT" w:cs="ArialMT"/>
          <w:i/>
          <w:sz w:val="18"/>
          <w:szCs w:val="18"/>
        </w:rPr>
        <w:t>specify</w:t>
      </w:r>
      <w:r w:rsidR="00D079FD">
        <w:rPr>
          <w:rFonts w:ascii="ArialMT" w:hAnsi="ArialMT" w:cs="ArialMT"/>
          <w:sz w:val="18"/>
          <w:szCs w:val="18"/>
        </w:rPr>
        <w:t>)</w:t>
      </w:r>
      <w:r>
        <w:rPr>
          <w:rFonts w:ascii="ArialMT" w:hAnsi="ArialMT" w:cs="ArialMT"/>
          <w:sz w:val="18"/>
          <w:szCs w:val="18"/>
        </w:rPr>
        <w:t xml:space="preserve"> microns.</w:t>
      </w:r>
    </w:p>
    <w:p w14:paraId="24B77B99" w14:textId="77777777" w:rsidR="00880AFB" w:rsidRPr="00880AFB" w:rsidRDefault="00880AFB" w:rsidP="00FC0650">
      <w:pPr>
        <w:spacing w:before="120" w:after="0" w:line="240" w:lineRule="auto"/>
        <w:rPr>
          <w:rFonts w:ascii="Arial" w:hAnsi="Arial" w:cs="Arial"/>
          <w:sz w:val="18"/>
          <w:szCs w:val="18"/>
          <w:lang w:val="en-GB"/>
        </w:rPr>
      </w:pPr>
      <w:r w:rsidRPr="00880AFB">
        <w:rPr>
          <w:rFonts w:ascii="Arial" w:hAnsi="Arial" w:cs="Arial"/>
          <w:b/>
          <w:sz w:val="18"/>
          <w:szCs w:val="18"/>
          <w:lang w:val="en-GB"/>
        </w:rPr>
        <w:t>1.30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FC0650" w:rsidRPr="00FC0650">
        <w:rPr>
          <w:rFonts w:ascii="Arial" w:hAnsi="Arial" w:cs="Arial"/>
          <w:b/>
          <w:sz w:val="18"/>
          <w:szCs w:val="18"/>
          <w:lang w:val="en-GB"/>
        </w:rPr>
        <w:t xml:space="preserve">Dekguard </w:t>
      </w:r>
      <w:r w:rsidR="00563B20">
        <w:rPr>
          <w:rFonts w:ascii="Arial" w:hAnsi="Arial" w:cs="Arial"/>
          <w:b/>
          <w:sz w:val="18"/>
          <w:szCs w:val="18"/>
          <w:lang w:val="en-GB"/>
        </w:rPr>
        <w:t xml:space="preserve">Primer followed with Dekguard </w:t>
      </w:r>
      <w:r w:rsidR="00D079FD">
        <w:rPr>
          <w:rFonts w:ascii="Arial" w:hAnsi="Arial" w:cs="Arial"/>
          <w:b/>
          <w:sz w:val="18"/>
          <w:szCs w:val="18"/>
          <w:lang w:val="en-GB"/>
        </w:rPr>
        <w:t>Clear</w:t>
      </w:r>
      <w:r w:rsidRPr="00880AFB">
        <w:rPr>
          <w:rFonts w:ascii="Arial" w:hAnsi="Arial" w:cs="Arial"/>
          <w:sz w:val="18"/>
          <w:szCs w:val="18"/>
          <w:lang w:val="en-GB"/>
        </w:rPr>
        <w:t xml:space="preserve"> meets the </w:t>
      </w:r>
      <w:r>
        <w:rPr>
          <w:rFonts w:ascii="Arial" w:hAnsi="Arial" w:cs="Arial"/>
          <w:sz w:val="18"/>
          <w:szCs w:val="18"/>
          <w:lang w:val="en-GB"/>
        </w:rPr>
        <w:t>performance</w:t>
      </w:r>
      <w:r w:rsidRPr="00880AFB">
        <w:rPr>
          <w:rFonts w:ascii="Arial" w:hAnsi="Arial" w:cs="Arial"/>
          <w:sz w:val="18"/>
          <w:szCs w:val="18"/>
          <w:lang w:val="en-GB"/>
        </w:rPr>
        <w:t xml:space="preserve"> criteria and is </w:t>
      </w:r>
      <w:r w:rsidR="00563B20">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5551213C" wp14:editId="2474D1A4">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97484" w14:textId="77777777"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1213C"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0CE97484" w14:textId="77777777"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309B4810" wp14:editId="50284C3A">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C6BE7" w14:textId="77777777"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4810"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554C6BE7" w14:textId="77777777"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14:paraId="2E0D7513" w14:textId="77777777" w:rsidR="00275B04" w:rsidRPr="000D2EBF" w:rsidRDefault="00275B04" w:rsidP="00880AFB">
      <w:pPr>
        <w:spacing w:after="0"/>
        <w:rPr>
          <w:rFonts w:ascii="Arial" w:hAnsi="Arial" w:cs="Arial"/>
          <w:sz w:val="18"/>
          <w:szCs w:val="18"/>
          <w:lang w:val="en-GB"/>
        </w:rPr>
      </w:pPr>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E6DB" w14:textId="77777777" w:rsidR="00A10F3D" w:rsidRDefault="00A10F3D" w:rsidP="00275B04">
      <w:pPr>
        <w:spacing w:after="0" w:line="240" w:lineRule="auto"/>
      </w:pPr>
      <w:r>
        <w:separator/>
      </w:r>
    </w:p>
  </w:endnote>
  <w:endnote w:type="continuationSeparator" w:id="0">
    <w:p w14:paraId="2753FD40" w14:textId="77777777" w:rsidR="00A10F3D" w:rsidRDefault="00A10F3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2CCA" w14:textId="77777777" w:rsidR="00CD05F0" w:rsidRDefault="00CD05F0" w:rsidP="00CD05F0">
    <w:pPr>
      <w:pStyle w:val="1-headers"/>
      <w:rPr>
        <w:sz w:val="12"/>
        <w:szCs w:val="12"/>
      </w:rPr>
    </w:pPr>
    <w:r>
      <w:rPr>
        <w:sz w:val="12"/>
        <w:szCs w:val="12"/>
      </w:rPr>
      <w:t>Disclaimer</w:t>
    </w:r>
  </w:p>
  <w:p w14:paraId="3C1FE19A"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2E1EAED5"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7C55AC1A" wp14:editId="7DB8640B">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408E7A3B"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4F3EF6B" w14:textId="77777777" w:rsidR="002A63CF" w:rsidRDefault="00563B20"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D34A86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382C2FC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232F63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81D341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2363229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55AC1A"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408E7A3B"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4F3EF6B" w14:textId="77777777" w:rsidR="002A63CF" w:rsidRDefault="00563B20"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D34A86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382C2FC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232F63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81D341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2363229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A25EBB5"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25E2EAEA" wp14:editId="0D5AE2A9">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4BD0B87"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03700307"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2EAEA"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24BD0B87"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03700307"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B62417" wp14:editId="5093771F">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BD05FC9" w14:textId="33D66D0A"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63B20">
      <w:rPr>
        <w:sz w:val="12"/>
        <w:szCs w:val="12"/>
      </w:rPr>
      <w:t>Feb 202</w:t>
    </w:r>
    <w:r w:rsidR="00345524">
      <w:rPr>
        <w:sz w:val="12"/>
        <w:szCs w:val="12"/>
      </w:rPr>
      <w:t>3</w:t>
    </w:r>
  </w:p>
  <w:p w14:paraId="13F7847A"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32AD" w14:textId="77777777" w:rsidR="00A10F3D" w:rsidRDefault="00A10F3D" w:rsidP="00275B04">
      <w:pPr>
        <w:spacing w:after="0" w:line="240" w:lineRule="auto"/>
      </w:pPr>
      <w:bookmarkStart w:id="0" w:name="_Hlk37232099"/>
      <w:bookmarkEnd w:id="0"/>
      <w:r>
        <w:separator/>
      </w:r>
    </w:p>
  </w:footnote>
  <w:footnote w:type="continuationSeparator" w:id="0">
    <w:p w14:paraId="037C0FA7" w14:textId="77777777" w:rsidR="00A10F3D" w:rsidRDefault="00A10F3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C337"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5887C42" wp14:editId="3013A2B4">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8581315"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CA08"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444DC856" wp14:editId="770B708B">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4628E36"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409689907">
    <w:abstractNumId w:val="4"/>
  </w:num>
  <w:num w:numId="2" w16cid:durableId="899168128">
    <w:abstractNumId w:val="7"/>
  </w:num>
  <w:num w:numId="3" w16cid:durableId="1538350268">
    <w:abstractNumId w:val="6"/>
  </w:num>
  <w:num w:numId="4" w16cid:durableId="743112889">
    <w:abstractNumId w:val="3"/>
  </w:num>
  <w:num w:numId="5" w16cid:durableId="1202741999">
    <w:abstractNumId w:val="1"/>
  </w:num>
  <w:num w:numId="6" w16cid:durableId="1295451460">
    <w:abstractNumId w:val="8"/>
  </w:num>
  <w:num w:numId="7" w16cid:durableId="2082174906">
    <w:abstractNumId w:val="5"/>
  </w:num>
  <w:num w:numId="8" w16cid:durableId="1831092359">
    <w:abstractNumId w:val="0"/>
  </w:num>
  <w:num w:numId="9" w16cid:durableId="121373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097E"/>
    <w:rsid w:val="00191850"/>
    <w:rsid w:val="001E2F14"/>
    <w:rsid w:val="001E5CD1"/>
    <w:rsid w:val="001E7D25"/>
    <w:rsid w:val="001F2326"/>
    <w:rsid w:val="002145B0"/>
    <w:rsid w:val="00234E76"/>
    <w:rsid w:val="00234F35"/>
    <w:rsid w:val="00275B04"/>
    <w:rsid w:val="00275C04"/>
    <w:rsid w:val="002A63CF"/>
    <w:rsid w:val="002F2E62"/>
    <w:rsid w:val="00322743"/>
    <w:rsid w:val="003259C1"/>
    <w:rsid w:val="00332880"/>
    <w:rsid w:val="00345524"/>
    <w:rsid w:val="003467D7"/>
    <w:rsid w:val="00350981"/>
    <w:rsid w:val="003562CF"/>
    <w:rsid w:val="003A4732"/>
    <w:rsid w:val="003B214C"/>
    <w:rsid w:val="004534A0"/>
    <w:rsid w:val="004601F8"/>
    <w:rsid w:val="004832A1"/>
    <w:rsid w:val="00487D1B"/>
    <w:rsid w:val="004C0DA0"/>
    <w:rsid w:val="00527B39"/>
    <w:rsid w:val="005438A1"/>
    <w:rsid w:val="0056275E"/>
    <w:rsid w:val="00563B20"/>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880AFB"/>
    <w:rsid w:val="008A7B6F"/>
    <w:rsid w:val="008B444E"/>
    <w:rsid w:val="0093782E"/>
    <w:rsid w:val="00996E5B"/>
    <w:rsid w:val="009B3F73"/>
    <w:rsid w:val="009B6A16"/>
    <w:rsid w:val="00A03ED5"/>
    <w:rsid w:val="00A06FAD"/>
    <w:rsid w:val="00A10F3D"/>
    <w:rsid w:val="00A17FD3"/>
    <w:rsid w:val="00A2611D"/>
    <w:rsid w:val="00B408DB"/>
    <w:rsid w:val="00B83C34"/>
    <w:rsid w:val="00BD7E57"/>
    <w:rsid w:val="00BD7EF7"/>
    <w:rsid w:val="00C05CEB"/>
    <w:rsid w:val="00CB74B9"/>
    <w:rsid w:val="00CD05F0"/>
    <w:rsid w:val="00D06237"/>
    <w:rsid w:val="00D079FD"/>
    <w:rsid w:val="00D201FA"/>
    <w:rsid w:val="00D32880"/>
    <w:rsid w:val="00D43A01"/>
    <w:rsid w:val="00D50130"/>
    <w:rsid w:val="00D644C7"/>
    <w:rsid w:val="00D67B1C"/>
    <w:rsid w:val="00D85F6B"/>
    <w:rsid w:val="00DC14D6"/>
    <w:rsid w:val="00DD1098"/>
    <w:rsid w:val="00DD28D4"/>
    <w:rsid w:val="00DE688D"/>
    <w:rsid w:val="00E148DC"/>
    <w:rsid w:val="00E51C3E"/>
    <w:rsid w:val="00E526ED"/>
    <w:rsid w:val="00E71A84"/>
    <w:rsid w:val="00E778ED"/>
    <w:rsid w:val="00EA3E97"/>
    <w:rsid w:val="00EA48C3"/>
    <w:rsid w:val="00EC351E"/>
    <w:rsid w:val="00ED533F"/>
    <w:rsid w:val="00EF1BCB"/>
    <w:rsid w:val="00EF47D3"/>
    <w:rsid w:val="00F13073"/>
    <w:rsid w:val="00F135EB"/>
    <w:rsid w:val="00F67288"/>
    <w:rsid w:val="00F778B6"/>
    <w:rsid w:val="00FA4E1D"/>
    <w:rsid w:val="00FC0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72E2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paragraph" w:customStyle="1" w:styleId="BasicParagraph">
    <w:name w:val="[Basic Paragraph]"/>
    <w:basedOn w:val="Normal"/>
    <w:uiPriority w:val="99"/>
    <w:rsid w:val="00BD7E57"/>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712DD-9982-4B7D-9B95-5B5917A6E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2020-04-14T03:49:00Z</dcterms:created>
  <dcterms:modified xsi:type="dcterms:W3CDTF">2023-02-20T00:53:00Z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