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B003F" w:rsidP="006B003F">
      <w:pPr>
        <w:pStyle w:val="BodyText"/>
        <w:spacing w:after="240"/>
        <w:rPr>
          <w:rFonts w:ascii="Arial Black" w:hAnsi="Arial Black" w:cs="Arial"/>
          <w:sz w:val="36"/>
          <w:szCs w:val="36"/>
        </w:rPr>
      </w:pPr>
      <w:r w:rsidRPr="006B003F">
        <w:rPr>
          <w:rFonts w:ascii="Arial Black" w:hAnsi="Arial Black" w:cs="Arial"/>
          <w:sz w:val="36"/>
          <w:szCs w:val="36"/>
        </w:rPr>
        <w:t>Con</w:t>
      </w:r>
      <w:r w:rsidR="00EA3E97">
        <w:rPr>
          <w:rFonts w:ascii="Arial Black" w:hAnsi="Arial Black" w:cs="Arial"/>
          <w:sz w:val="36"/>
          <w:szCs w:val="36"/>
        </w:rPr>
        <w:t xml:space="preserve">cure </w:t>
      </w:r>
      <w:r w:rsidR="0093782E">
        <w:rPr>
          <w:rFonts w:ascii="Arial Black" w:hAnsi="Arial Black" w:cs="Arial"/>
          <w:sz w:val="36"/>
          <w:szCs w:val="36"/>
        </w:rPr>
        <w:t>B90</w:t>
      </w:r>
      <w:r w:rsidRPr="006B003F">
        <w:rPr>
          <w:rFonts w:ascii="Arial Black" w:hAnsi="Arial Black" w:cs="Arial"/>
          <w:sz w:val="36"/>
          <w:szCs w:val="36"/>
        </w:rPr>
        <w:t xml:space="preserve"> </w:t>
      </w:r>
    </w:p>
    <w:p w:rsidR="0093782E" w:rsidRPr="0093782E" w:rsidRDefault="0093782E" w:rsidP="00234F35">
      <w:pPr>
        <w:spacing w:after="0" w:line="240" w:lineRule="auto"/>
        <w:rPr>
          <w:rFonts w:ascii="Arial" w:hAnsi="Arial" w:cs="Arial"/>
          <w:b/>
          <w:sz w:val="20"/>
          <w:szCs w:val="20"/>
          <w:lang w:val="en-GB"/>
        </w:rPr>
      </w:pPr>
      <w:r w:rsidRPr="0093782E">
        <w:rPr>
          <w:rFonts w:ascii="Arial" w:hAnsi="Arial" w:cs="Arial"/>
          <w:b/>
          <w:sz w:val="20"/>
          <w:szCs w:val="20"/>
          <w:lang w:val="en-GB"/>
        </w:rPr>
        <w:t xml:space="preserve">Bitumen and hydrocarbon resin blend, emulsified in water, concrete curing compound </w:t>
      </w:r>
    </w:p>
    <w:p w:rsidR="0093782E" w:rsidRDefault="0093782E" w:rsidP="00234F35">
      <w:pPr>
        <w:spacing w:after="0" w:line="240" w:lineRule="auto"/>
        <w:rPr>
          <w:rFonts w:ascii="Arial" w:hAnsi="Arial" w:cs="Arial"/>
          <w:b/>
          <w:sz w:val="18"/>
          <w:szCs w:val="18"/>
          <w:lang w:val="en-GB"/>
        </w:rPr>
      </w:pPr>
    </w:p>
    <w:p w:rsidR="0093782E" w:rsidRPr="0093782E" w:rsidRDefault="0093782E" w:rsidP="0093782E">
      <w:pPr>
        <w:spacing w:after="0" w:line="240" w:lineRule="auto"/>
        <w:rPr>
          <w:rFonts w:ascii="Arial" w:hAnsi="Arial" w:cs="Arial"/>
          <w:sz w:val="18"/>
          <w:szCs w:val="18"/>
        </w:rPr>
      </w:pPr>
      <w:r w:rsidRPr="0093782E">
        <w:rPr>
          <w:rFonts w:ascii="Arial" w:hAnsi="Arial" w:cs="Arial"/>
          <w:noProof/>
          <w:sz w:val="18"/>
          <w:szCs w:val="18"/>
          <w:lang w:eastAsia="en-AU"/>
        </w:rPr>
        <mc:AlternateContent>
          <mc:Choice Requires="wps">
            <w:drawing>
              <wp:anchor distT="0" distB="0" distL="114300" distR="114300" simplePos="0" relativeHeight="251660288" behindDoc="0" locked="1" layoutInCell="1" allowOverlap="1" wp14:anchorId="6FD4ED8A" wp14:editId="56A9CB01">
                <wp:simplePos x="0" y="0"/>
                <wp:positionH relativeFrom="column">
                  <wp:posOffset>6877050</wp:posOffset>
                </wp:positionH>
                <wp:positionV relativeFrom="page">
                  <wp:posOffset>8086725</wp:posOffset>
                </wp:positionV>
                <wp:extent cx="342900" cy="1943100"/>
                <wp:effectExtent l="127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82E" w:rsidRDefault="0093782E" w:rsidP="0093782E">
                            <w:pPr>
                              <w:rPr>
                                <w:rFonts w:ascii="Univers 55" w:hAnsi="Univers 55"/>
                                <w:b/>
                                <w:color w:val="FFFFFF"/>
                              </w:rPr>
                            </w:pPr>
                            <w:r>
                              <w:rPr>
                                <w:rFonts w:ascii="Univers 55" w:hAnsi="Univers 55"/>
                                <w:b/>
                                <w:color w:val="FFFFFF"/>
                              </w:rPr>
                              <w:t>Specification Clause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4ED8A" id="_x0000_t202" coordsize="21600,21600" o:spt="202" path="m,l,21600r21600,l21600,xe">
                <v:stroke joinstyle="miter"/>
                <v:path gradientshapeok="t" o:connecttype="rect"/>
              </v:shapetype>
              <v:shape id="Text Box 7" o:spid="_x0000_s1026" type="#_x0000_t202" style="position:absolute;margin-left:541.5pt;margin-top:636.75pt;width:27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" filled="f" stroked="f">
                <v:textbox style="layout-flow:vertical">
                  <w:txbxContent>
                    <w:p w:rsidR="0093782E" w:rsidRDefault="0093782E" w:rsidP="0093782E">
                      <w:pPr>
                        <w:rPr>
                          <w:rFonts w:ascii="Univers 55" w:hAnsi="Univers 55"/>
                          <w:b/>
                          <w:color w:val="FFFFFF"/>
                        </w:rPr>
                      </w:pPr>
                      <w:r>
                        <w:rPr>
                          <w:rFonts w:ascii="Univers 55" w:hAnsi="Univers 55"/>
                          <w:b/>
                          <w:color w:val="FFFFFF"/>
                        </w:rPr>
                        <w:t>Specification Clause</w:t>
                      </w:r>
                    </w:p>
                  </w:txbxContent>
                </v:textbox>
                <w10:wrap anchory="page"/>
                <w10:anchorlock/>
              </v:shape>
            </w:pict>
          </mc:Fallback>
        </mc:AlternateContent>
      </w:r>
      <w:r w:rsidRPr="0093782E">
        <w:rPr>
          <w:rFonts w:ascii="Arial" w:hAnsi="Arial" w:cs="Arial"/>
          <w:b/>
          <w:sz w:val="18"/>
          <w:szCs w:val="18"/>
          <w:lang w:val="en-GB"/>
        </w:rPr>
        <w:t>1.00</w:t>
      </w:r>
      <w:r w:rsidRPr="0093782E">
        <w:rPr>
          <w:rFonts w:ascii="Arial" w:hAnsi="Arial" w:cs="Arial"/>
          <w:b/>
          <w:sz w:val="18"/>
          <w:szCs w:val="18"/>
          <w:lang w:val="en-GB"/>
        </w:rPr>
        <w:tab/>
        <w:t>Concrete Curing Compound</w:t>
      </w:r>
    </w:p>
    <w:p w:rsidR="0093782E" w:rsidRPr="0093782E" w:rsidRDefault="0093782E" w:rsidP="0093782E">
      <w:pPr>
        <w:spacing w:after="0" w:line="240" w:lineRule="auto"/>
        <w:rPr>
          <w:rFonts w:ascii="Arial" w:hAnsi="Arial" w:cs="Arial"/>
          <w:b/>
          <w:sz w:val="18"/>
          <w:szCs w:val="18"/>
          <w:lang w:val="en-GB"/>
        </w:rPr>
      </w:pPr>
    </w:p>
    <w:p w:rsidR="0093782E" w:rsidRPr="004534A0" w:rsidRDefault="0093782E" w:rsidP="0093782E">
      <w:pPr>
        <w:spacing w:after="0" w:line="240" w:lineRule="auto"/>
        <w:rPr>
          <w:rFonts w:ascii="Arial" w:hAnsi="Arial" w:cs="Arial"/>
          <w:b/>
          <w:sz w:val="18"/>
          <w:szCs w:val="18"/>
          <w:lang w:val="en-GB"/>
        </w:rPr>
      </w:pPr>
      <w:r w:rsidRPr="0093782E">
        <w:rPr>
          <w:rFonts w:ascii="Arial" w:hAnsi="Arial" w:cs="Arial"/>
          <w:b/>
          <w:sz w:val="18"/>
          <w:szCs w:val="18"/>
          <w:lang w:val="en-GB"/>
        </w:rPr>
        <w:t>1.10</w:t>
      </w:r>
      <w:r w:rsidRPr="0093782E">
        <w:rPr>
          <w:rFonts w:ascii="Arial" w:hAnsi="Arial" w:cs="Arial"/>
          <w:b/>
          <w:sz w:val="18"/>
          <w:szCs w:val="18"/>
          <w:lang w:val="en-GB"/>
        </w:rPr>
        <w:tab/>
        <w:t>Concrete Surface</w:t>
      </w:r>
    </w:p>
    <w:p w:rsidR="0093782E" w:rsidRPr="0093782E" w:rsidRDefault="0093782E" w:rsidP="0093782E">
      <w:pPr>
        <w:spacing w:after="0" w:line="240" w:lineRule="auto"/>
        <w:rPr>
          <w:rFonts w:ascii="Arial" w:hAnsi="Arial" w:cs="Arial"/>
          <w:sz w:val="18"/>
          <w:szCs w:val="18"/>
          <w:lang w:val="en-GB"/>
        </w:rPr>
      </w:pPr>
    </w:p>
    <w:p w:rsidR="0093782E" w:rsidRPr="0093782E" w:rsidRDefault="0093782E" w:rsidP="0093782E">
      <w:pPr>
        <w:spacing w:after="0" w:line="240" w:lineRule="auto"/>
        <w:rPr>
          <w:rFonts w:ascii="Arial" w:hAnsi="Arial" w:cs="Arial"/>
          <w:sz w:val="18"/>
          <w:szCs w:val="18"/>
          <w:lang w:val="en-GB"/>
        </w:rPr>
      </w:pPr>
      <w:r w:rsidRPr="0093782E">
        <w:rPr>
          <w:rFonts w:ascii="Arial" w:hAnsi="Arial" w:cs="Arial"/>
          <w:sz w:val="18"/>
          <w:szCs w:val="18"/>
          <w:lang w:val="en-GB"/>
        </w:rPr>
        <w:t>1.11</w:t>
      </w:r>
      <w:r w:rsidRPr="0093782E">
        <w:rPr>
          <w:rFonts w:ascii="Arial" w:hAnsi="Arial" w:cs="Arial"/>
          <w:sz w:val="18"/>
          <w:szCs w:val="18"/>
          <w:lang w:val="en-GB"/>
        </w:rPr>
        <w:tab/>
        <w:t xml:space="preserve">The curing compound should not be applied to soft, wet concrete or render surfaces which will be </w:t>
      </w:r>
      <w:r w:rsidR="004534A0">
        <w:rPr>
          <w:rFonts w:ascii="Arial" w:hAnsi="Arial" w:cs="Arial"/>
          <w:sz w:val="18"/>
          <w:szCs w:val="18"/>
          <w:lang w:val="en-GB"/>
        </w:rPr>
        <w:tab/>
      </w:r>
      <w:r w:rsidRPr="0093782E">
        <w:rPr>
          <w:rFonts w:ascii="Arial" w:hAnsi="Arial" w:cs="Arial"/>
          <w:sz w:val="18"/>
          <w:szCs w:val="18"/>
          <w:lang w:val="en-GB"/>
        </w:rPr>
        <w:t xml:space="preserve">disturbed and prevent formation of the curing film. </w:t>
      </w:r>
    </w:p>
    <w:p w:rsidR="0093782E" w:rsidRPr="0093782E" w:rsidRDefault="0093782E" w:rsidP="0093782E">
      <w:pPr>
        <w:spacing w:after="0" w:line="240" w:lineRule="auto"/>
        <w:rPr>
          <w:rFonts w:ascii="Arial" w:hAnsi="Arial" w:cs="Arial"/>
          <w:sz w:val="18"/>
          <w:szCs w:val="18"/>
          <w:lang w:val="en-GB"/>
        </w:rPr>
      </w:pPr>
    </w:p>
    <w:p w:rsidR="0093782E" w:rsidRPr="0093782E" w:rsidRDefault="0093782E" w:rsidP="0093782E">
      <w:pPr>
        <w:spacing w:after="0" w:line="240" w:lineRule="auto"/>
        <w:rPr>
          <w:rFonts w:ascii="Arial" w:hAnsi="Arial" w:cs="Arial"/>
          <w:sz w:val="18"/>
          <w:szCs w:val="18"/>
          <w:lang w:val="en-GB"/>
        </w:rPr>
      </w:pPr>
      <w:r w:rsidRPr="0093782E">
        <w:rPr>
          <w:rFonts w:ascii="Arial" w:hAnsi="Arial" w:cs="Arial"/>
          <w:sz w:val="18"/>
          <w:szCs w:val="18"/>
          <w:lang w:val="en-GB"/>
        </w:rPr>
        <w:t>1.12</w:t>
      </w:r>
      <w:r w:rsidR="004534A0">
        <w:rPr>
          <w:rFonts w:ascii="Arial" w:hAnsi="Arial" w:cs="Arial"/>
          <w:sz w:val="18"/>
          <w:szCs w:val="18"/>
          <w:lang w:val="en-GB"/>
        </w:rPr>
        <w:tab/>
      </w:r>
      <w:r w:rsidRPr="0093782E">
        <w:rPr>
          <w:rFonts w:ascii="Arial" w:hAnsi="Arial" w:cs="Arial"/>
          <w:sz w:val="18"/>
          <w:szCs w:val="18"/>
          <w:lang w:val="en-GB"/>
        </w:rPr>
        <w:t xml:space="preserve">To those nominated floor areas requiring a curing compound, ensure the concrete surface is completely </w:t>
      </w:r>
      <w:r w:rsidR="004534A0">
        <w:rPr>
          <w:rFonts w:ascii="Arial" w:hAnsi="Arial" w:cs="Arial"/>
          <w:sz w:val="18"/>
          <w:szCs w:val="18"/>
          <w:lang w:val="en-GB"/>
        </w:rPr>
        <w:tab/>
      </w:r>
      <w:r w:rsidRPr="0093782E">
        <w:rPr>
          <w:rFonts w:ascii="Arial" w:hAnsi="Arial" w:cs="Arial"/>
          <w:sz w:val="18"/>
          <w:szCs w:val="18"/>
          <w:lang w:val="en-GB"/>
        </w:rPr>
        <w:t xml:space="preserve">free of oils, form coatings, etc., to obtain good adhesion of the curing compound. </w:t>
      </w:r>
    </w:p>
    <w:p w:rsidR="0093782E" w:rsidRPr="0093782E" w:rsidRDefault="0093782E" w:rsidP="0093782E">
      <w:pPr>
        <w:spacing w:after="0" w:line="240" w:lineRule="auto"/>
        <w:rPr>
          <w:rFonts w:ascii="Arial" w:hAnsi="Arial" w:cs="Arial"/>
          <w:sz w:val="18"/>
          <w:szCs w:val="18"/>
          <w:lang w:val="en-GB"/>
        </w:rPr>
      </w:pPr>
    </w:p>
    <w:p w:rsidR="0093782E" w:rsidRPr="0093782E" w:rsidRDefault="0093782E" w:rsidP="0093782E">
      <w:pPr>
        <w:spacing w:after="0" w:line="240" w:lineRule="auto"/>
        <w:rPr>
          <w:rFonts w:ascii="Arial" w:hAnsi="Arial" w:cs="Arial"/>
          <w:b/>
          <w:sz w:val="18"/>
          <w:szCs w:val="18"/>
          <w:lang w:val="en-GB"/>
        </w:rPr>
      </w:pPr>
      <w:r w:rsidRPr="0093782E">
        <w:rPr>
          <w:rFonts w:ascii="Arial" w:hAnsi="Arial" w:cs="Arial"/>
          <w:b/>
          <w:sz w:val="18"/>
          <w:szCs w:val="18"/>
          <w:lang w:val="en-GB"/>
        </w:rPr>
        <w:t>1.20</w:t>
      </w:r>
      <w:r w:rsidRPr="0093782E">
        <w:rPr>
          <w:rFonts w:ascii="Arial" w:hAnsi="Arial" w:cs="Arial"/>
          <w:b/>
          <w:sz w:val="18"/>
          <w:szCs w:val="18"/>
          <w:lang w:val="en-GB"/>
        </w:rPr>
        <w:tab/>
        <w:t>Curing Compound</w:t>
      </w:r>
    </w:p>
    <w:p w:rsidR="0093782E" w:rsidRPr="0093782E" w:rsidRDefault="0093782E" w:rsidP="0093782E">
      <w:pPr>
        <w:spacing w:after="0" w:line="240" w:lineRule="auto"/>
        <w:rPr>
          <w:rFonts w:ascii="Arial" w:hAnsi="Arial" w:cs="Arial"/>
          <w:sz w:val="18"/>
          <w:szCs w:val="18"/>
          <w:lang w:val="en-GB"/>
        </w:rPr>
      </w:pPr>
    </w:p>
    <w:p w:rsidR="0093782E" w:rsidRPr="0093782E" w:rsidRDefault="0093782E" w:rsidP="0093782E">
      <w:pPr>
        <w:spacing w:after="0" w:line="240" w:lineRule="auto"/>
        <w:rPr>
          <w:rFonts w:ascii="Arial" w:hAnsi="Arial" w:cs="Arial"/>
          <w:sz w:val="18"/>
          <w:szCs w:val="18"/>
          <w:lang w:val="en-GB"/>
        </w:rPr>
      </w:pPr>
      <w:r w:rsidRPr="0093782E">
        <w:rPr>
          <w:rFonts w:ascii="Arial" w:hAnsi="Arial" w:cs="Arial"/>
          <w:sz w:val="18"/>
          <w:szCs w:val="18"/>
          <w:lang w:val="en-GB"/>
        </w:rPr>
        <w:t>1.21</w:t>
      </w:r>
      <w:r w:rsidRPr="0093782E">
        <w:rPr>
          <w:rFonts w:ascii="Arial" w:hAnsi="Arial" w:cs="Arial"/>
          <w:sz w:val="18"/>
          <w:szCs w:val="18"/>
          <w:lang w:val="en-GB"/>
        </w:rPr>
        <w:tab/>
        <w:t>The curing compound is to be applied evenly over the freshly laid concrete as soon as possible after</w:t>
      </w:r>
      <w:r w:rsidR="004534A0">
        <w:rPr>
          <w:rFonts w:ascii="Arial" w:hAnsi="Arial" w:cs="Arial"/>
          <w:sz w:val="18"/>
          <w:szCs w:val="18"/>
          <w:lang w:val="en-GB"/>
        </w:rPr>
        <w:t xml:space="preserve"> </w:t>
      </w:r>
      <w:r w:rsidR="004534A0">
        <w:rPr>
          <w:rFonts w:ascii="Arial" w:hAnsi="Arial" w:cs="Arial"/>
          <w:sz w:val="18"/>
          <w:szCs w:val="18"/>
          <w:lang w:val="en-GB"/>
        </w:rPr>
        <w:tab/>
      </w:r>
      <w:r w:rsidRPr="0093782E">
        <w:rPr>
          <w:rFonts w:ascii="Arial" w:hAnsi="Arial" w:cs="Arial"/>
          <w:sz w:val="18"/>
          <w:szCs w:val="18"/>
          <w:lang w:val="en-GB"/>
        </w:rPr>
        <w:t xml:space="preserve">final trowelling, just after the disappearance of the surface bleed water for maximum water retention, </w:t>
      </w:r>
      <w:r w:rsidR="004534A0">
        <w:rPr>
          <w:rFonts w:ascii="Arial" w:hAnsi="Arial" w:cs="Arial"/>
          <w:sz w:val="18"/>
          <w:szCs w:val="18"/>
          <w:lang w:val="en-GB"/>
        </w:rPr>
        <w:tab/>
      </w:r>
      <w:r w:rsidRPr="0093782E">
        <w:rPr>
          <w:rFonts w:ascii="Arial" w:hAnsi="Arial" w:cs="Arial"/>
          <w:sz w:val="18"/>
          <w:szCs w:val="18"/>
          <w:lang w:val="en-GB"/>
        </w:rPr>
        <w:t xml:space="preserve">(approximately 1-2 hours depending on the ambient temperature and atmospheric conditions) strictly in </w:t>
      </w:r>
      <w:r w:rsidR="004534A0">
        <w:rPr>
          <w:rFonts w:ascii="Arial" w:hAnsi="Arial" w:cs="Arial"/>
          <w:sz w:val="18"/>
          <w:szCs w:val="18"/>
          <w:lang w:val="en-GB"/>
        </w:rPr>
        <w:tab/>
      </w:r>
      <w:r w:rsidRPr="0093782E">
        <w:rPr>
          <w:rFonts w:ascii="Arial" w:hAnsi="Arial" w:cs="Arial"/>
          <w:sz w:val="18"/>
          <w:szCs w:val="18"/>
          <w:lang w:val="en-GB"/>
        </w:rPr>
        <w:t>accordance with the manufacturer’s instructions and current technical data sheet.</w:t>
      </w:r>
    </w:p>
    <w:p w:rsidR="0093782E" w:rsidRPr="0093782E" w:rsidRDefault="0093782E" w:rsidP="0093782E">
      <w:pPr>
        <w:spacing w:after="0" w:line="240" w:lineRule="auto"/>
        <w:rPr>
          <w:rFonts w:ascii="Arial" w:hAnsi="Arial" w:cs="Arial"/>
          <w:sz w:val="18"/>
          <w:szCs w:val="18"/>
          <w:lang w:val="en-GB"/>
        </w:rPr>
      </w:pPr>
    </w:p>
    <w:p w:rsidR="0093782E" w:rsidRPr="0093782E" w:rsidRDefault="0093782E" w:rsidP="0093782E">
      <w:pPr>
        <w:spacing w:after="0" w:line="240" w:lineRule="auto"/>
        <w:rPr>
          <w:rFonts w:ascii="Arial" w:hAnsi="Arial" w:cs="Arial"/>
          <w:sz w:val="18"/>
          <w:szCs w:val="18"/>
          <w:lang w:val="en-GB"/>
        </w:rPr>
      </w:pPr>
      <w:r w:rsidRPr="0093782E">
        <w:rPr>
          <w:rFonts w:ascii="Arial" w:hAnsi="Arial" w:cs="Arial"/>
          <w:sz w:val="18"/>
          <w:szCs w:val="18"/>
          <w:lang w:val="en-GB"/>
        </w:rPr>
        <w:t>1.22</w:t>
      </w:r>
      <w:r w:rsidRPr="0093782E">
        <w:rPr>
          <w:rFonts w:ascii="Arial" w:hAnsi="Arial" w:cs="Arial"/>
          <w:sz w:val="18"/>
          <w:szCs w:val="18"/>
          <w:lang w:val="en-GB"/>
        </w:rPr>
        <w:tab/>
        <w:t xml:space="preserve">The curing compound is to be a blend of bitumen and hydrocarbon resins emulsified in water. It should </w:t>
      </w:r>
      <w:r w:rsidR="004534A0">
        <w:rPr>
          <w:rFonts w:ascii="Arial" w:hAnsi="Arial" w:cs="Arial"/>
          <w:sz w:val="18"/>
          <w:szCs w:val="18"/>
          <w:lang w:val="en-GB"/>
        </w:rPr>
        <w:tab/>
      </w:r>
      <w:r w:rsidRPr="0093782E">
        <w:rPr>
          <w:rFonts w:ascii="Arial" w:hAnsi="Arial" w:cs="Arial"/>
          <w:sz w:val="18"/>
          <w:szCs w:val="18"/>
          <w:lang w:val="en-GB"/>
        </w:rPr>
        <w:t xml:space="preserve">also be suitable as a primer for asphalt or bitumen overlays on concrete roads, bridges or parking </w:t>
      </w:r>
      <w:r w:rsidR="004534A0">
        <w:rPr>
          <w:rFonts w:ascii="Arial" w:hAnsi="Arial" w:cs="Arial"/>
          <w:sz w:val="18"/>
          <w:szCs w:val="18"/>
          <w:lang w:val="en-GB"/>
        </w:rPr>
        <w:tab/>
      </w:r>
      <w:r w:rsidRPr="0093782E">
        <w:rPr>
          <w:rFonts w:ascii="Arial" w:hAnsi="Arial" w:cs="Arial"/>
          <w:sz w:val="18"/>
          <w:szCs w:val="18"/>
          <w:lang w:val="en-GB"/>
        </w:rPr>
        <w:t xml:space="preserve">decks. All designated areas are to have a liquid curing compound applied in a single coat at the rate of </w:t>
      </w:r>
      <w:r w:rsidR="004534A0">
        <w:rPr>
          <w:rFonts w:ascii="Arial" w:hAnsi="Arial" w:cs="Arial"/>
          <w:sz w:val="18"/>
          <w:szCs w:val="18"/>
          <w:lang w:val="en-GB"/>
        </w:rPr>
        <w:tab/>
      </w:r>
      <w:r w:rsidRPr="0093782E">
        <w:rPr>
          <w:rFonts w:ascii="Arial" w:hAnsi="Arial" w:cs="Arial"/>
          <w:sz w:val="18"/>
          <w:szCs w:val="18"/>
          <w:lang w:val="en-GB"/>
        </w:rPr>
        <w:t>5m²/litre. The curing compound is to provide the following properties:</w:t>
      </w:r>
    </w:p>
    <w:p w:rsidR="0093782E" w:rsidRPr="0093782E" w:rsidRDefault="0093782E" w:rsidP="0093782E">
      <w:pPr>
        <w:spacing w:after="0" w:line="240" w:lineRule="auto"/>
        <w:rPr>
          <w:rFonts w:ascii="Arial" w:hAnsi="Arial" w:cs="Arial"/>
          <w:sz w:val="18"/>
          <w:szCs w:val="18"/>
          <w:lang w:val="en-GB"/>
        </w:rPr>
      </w:pPr>
      <w:r w:rsidRPr="0093782E">
        <w:rPr>
          <w:rFonts w:ascii="Arial" w:hAnsi="Arial" w:cs="Arial"/>
          <w:sz w:val="18"/>
          <w:szCs w:val="18"/>
          <w:lang w:val="en-GB"/>
        </w:rPr>
        <w:tab/>
      </w:r>
      <w:r w:rsidRPr="0093782E">
        <w:rPr>
          <w:rFonts w:ascii="Arial" w:hAnsi="Arial" w:cs="Arial"/>
          <w:sz w:val="18"/>
          <w:szCs w:val="18"/>
          <w:lang w:val="en-GB"/>
        </w:rPr>
        <w:tab/>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1730"/>
      </w:tblGrid>
      <w:tr w:rsidR="0093782E" w:rsidRPr="0093782E" w:rsidTr="004534A0">
        <w:tc>
          <w:tcPr>
            <w:tcW w:w="3089" w:type="dxa"/>
          </w:tcPr>
          <w:p w:rsidR="0093782E" w:rsidRPr="0093782E" w:rsidRDefault="0093782E" w:rsidP="009B3F73">
            <w:pPr>
              <w:spacing w:before="60" w:after="60" w:line="240" w:lineRule="auto"/>
              <w:rPr>
                <w:rFonts w:ascii="Arial" w:hAnsi="Arial" w:cs="Arial"/>
                <w:sz w:val="18"/>
                <w:szCs w:val="18"/>
                <w:lang w:val="en-GB"/>
              </w:rPr>
            </w:pPr>
            <w:r w:rsidRPr="0093782E">
              <w:rPr>
                <w:rFonts w:ascii="Arial" w:hAnsi="Arial" w:cs="Arial"/>
                <w:sz w:val="18"/>
                <w:szCs w:val="18"/>
                <w:lang w:val="en-GB"/>
              </w:rPr>
              <w:t>Standards compliance:</w:t>
            </w:r>
          </w:p>
        </w:tc>
        <w:tc>
          <w:tcPr>
            <w:tcW w:w="1730" w:type="dxa"/>
          </w:tcPr>
          <w:p w:rsidR="0093782E" w:rsidRPr="0093782E" w:rsidRDefault="0093782E" w:rsidP="009B3F73">
            <w:pPr>
              <w:spacing w:before="60" w:after="60" w:line="240" w:lineRule="auto"/>
              <w:rPr>
                <w:rFonts w:ascii="Arial" w:hAnsi="Arial" w:cs="Arial"/>
                <w:sz w:val="18"/>
                <w:szCs w:val="18"/>
                <w:lang w:val="en-GB"/>
              </w:rPr>
            </w:pPr>
            <w:r w:rsidRPr="0093782E">
              <w:rPr>
                <w:rFonts w:ascii="Arial" w:hAnsi="Arial" w:cs="Arial"/>
                <w:sz w:val="18"/>
                <w:szCs w:val="18"/>
                <w:lang w:val="en-GB"/>
              </w:rPr>
              <w:t>AS3799</w:t>
            </w:r>
          </w:p>
        </w:tc>
      </w:tr>
      <w:tr w:rsidR="0093782E" w:rsidRPr="0093782E" w:rsidTr="004534A0">
        <w:tc>
          <w:tcPr>
            <w:tcW w:w="3089" w:type="dxa"/>
          </w:tcPr>
          <w:p w:rsidR="0093782E" w:rsidRPr="0093782E" w:rsidRDefault="0093782E" w:rsidP="009B3F73">
            <w:pPr>
              <w:spacing w:before="60" w:after="60" w:line="240" w:lineRule="auto"/>
              <w:rPr>
                <w:rFonts w:ascii="Arial" w:hAnsi="Arial" w:cs="Arial"/>
                <w:sz w:val="18"/>
                <w:szCs w:val="18"/>
                <w:lang w:val="en-GB"/>
              </w:rPr>
            </w:pPr>
            <w:r w:rsidRPr="0093782E">
              <w:rPr>
                <w:rFonts w:ascii="Arial" w:hAnsi="Arial" w:cs="Arial"/>
                <w:sz w:val="18"/>
                <w:szCs w:val="18"/>
                <w:lang w:val="en-GB"/>
              </w:rPr>
              <w:t>Water retention efficiency:</w:t>
            </w:r>
          </w:p>
        </w:tc>
        <w:tc>
          <w:tcPr>
            <w:tcW w:w="1730" w:type="dxa"/>
          </w:tcPr>
          <w:p w:rsidR="0093782E" w:rsidRPr="0093782E" w:rsidRDefault="0093782E" w:rsidP="009B3F73">
            <w:pPr>
              <w:spacing w:before="60" w:after="60" w:line="240" w:lineRule="auto"/>
              <w:rPr>
                <w:rFonts w:ascii="Arial" w:hAnsi="Arial" w:cs="Arial"/>
                <w:sz w:val="18"/>
                <w:szCs w:val="18"/>
                <w:lang w:val="en-GB"/>
              </w:rPr>
            </w:pPr>
            <w:r w:rsidRPr="0093782E">
              <w:rPr>
                <w:rFonts w:ascii="Arial" w:hAnsi="Arial" w:cs="Arial"/>
                <w:sz w:val="18"/>
                <w:szCs w:val="18"/>
                <w:lang w:val="en-GB"/>
              </w:rPr>
              <w:t>&gt;90%</w:t>
            </w:r>
          </w:p>
        </w:tc>
      </w:tr>
      <w:tr w:rsidR="0093782E" w:rsidRPr="0093782E" w:rsidTr="004534A0">
        <w:tc>
          <w:tcPr>
            <w:tcW w:w="3089" w:type="dxa"/>
          </w:tcPr>
          <w:p w:rsidR="0093782E" w:rsidRPr="0093782E" w:rsidRDefault="0093782E" w:rsidP="009B3F73">
            <w:pPr>
              <w:spacing w:before="60" w:after="60" w:line="240" w:lineRule="auto"/>
              <w:rPr>
                <w:rFonts w:ascii="Arial" w:hAnsi="Arial" w:cs="Arial"/>
                <w:sz w:val="18"/>
                <w:szCs w:val="18"/>
                <w:lang w:val="en-GB"/>
              </w:rPr>
            </w:pPr>
            <w:r w:rsidRPr="0093782E">
              <w:rPr>
                <w:rFonts w:ascii="Arial" w:hAnsi="Arial" w:cs="Arial"/>
                <w:sz w:val="18"/>
                <w:szCs w:val="18"/>
                <w:lang w:val="en-GB"/>
              </w:rPr>
              <w:t>Volume solids content:</w:t>
            </w:r>
          </w:p>
        </w:tc>
        <w:tc>
          <w:tcPr>
            <w:tcW w:w="1730" w:type="dxa"/>
          </w:tcPr>
          <w:p w:rsidR="0093782E" w:rsidRPr="0093782E" w:rsidRDefault="0093782E" w:rsidP="009B3F73">
            <w:pPr>
              <w:spacing w:before="60" w:after="60" w:line="240" w:lineRule="auto"/>
              <w:rPr>
                <w:rFonts w:ascii="Arial" w:hAnsi="Arial" w:cs="Arial"/>
                <w:sz w:val="18"/>
                <w:szCs w:val="18"/>
                <w:lang w:val="en-GB"/>
              </w:rPr>
            </w:pPr>
            <w:r w:rsidRPr="0093782E">
              <w:rPr>
                <w:rFonts w:ascii="Arial" w:hAnsi="Arial" w:cs="Arial"/>
                <w:sz w:val="18"/>
                <w:szCs w:val="18"/>
                <w:lang w:val="en-GB"/>
              </w:rPr>
              <w:t>49% +/- 1%</w:t>
            </w:r>
          </w:p>
        </w:tc>
      </w:tr>
    </w:tbl>
    <w:p w:rsidR="0093782E" w:rsidRPr="0093782E" w:rsidRDefault="0093782E" w:rsidP="0093782E">
      <w:pPr>
        <w:spacing w:after="0" w:line="240" w:lineRule="auto"/>
        <w:rPr>
          <w:rFonts w:ascii="Arial" w:hAnsi="Arial" w:cs="Arial"/>
          <w:sz w:val="18"/>
          <w:szCs w:val="18"/>
          <w:lang w:val="en-GB"/>
        </w:rPr>
      </w:pPr>
    </w:p>
    <w:p w:rsidR="0093782E" w:rsidRPr="0093782E" w:rsidRDefault="004534A0" w:rsidP="0093782E">
      <w:pPr>
        <w:spacing w:after="0" w:line="240" w:lineRule="auto"/>
        <w:rPr>
          <w:rFonts w:ascii="Arial" w:hAnsi="Arial" w:cs="Arial"/>
          <w:sz w:val="18"/>
          <w:szCs w:val="18"/>
          <w:lang w:val="en-GB"/>
        </w:rPr>
      </w:pPr>
      <w:r w:rsidRPr="004534A0">
        <w:rPr>
          <w:rFonts w:ascii="Arial" w:hAnsi="Arial" w:cs="Arial"/>
          <w:b/>
          <w:sz w:val="18"/>
          <w:szCs w:val="18"/>
          <w:lang w:val="en-GB"/>
        </w:rPr>
        <w:t>1.30</w:t>
      </w:r>
      <w:r w:rsidR="0093782E" w:rsidRPr="0093782E">
        <w:rPr>
          <w:rFonts w:ascii="Arial" w:hAnsi="Arial" w:cs="Arial"/>
          <w:sz w:val="18"/>
          <w:szCs w:val="18"/>
          <w:lang w:val="en-GB"/>
        </w:rPr>
        <w:tab/>
      </w:r>
      <w:r w:rsidR="0093782E" w:rsidRPr="0093782E">
        <w:rPr>
          <w:rFonts w:ascii="Arial" w:hAnsi="Arial" w:cs="Arial"/>
          <w:b/>
          <w:sz w:val="18"/>
          <w:szCs w:val="18"/>
          <w:lang w:val="en-GB"/>
        </w:rPr>
        <w:t>Fosroc Concure B90</w:t>
      </w:r>
      <w:r w:rsidR="0093782E" w:rsidRPr="0093782E">
        <w:rPr>
          <w:rFonts w:ascii="Arial" w:hAnsi="Arial" w:cs="Arial"/>
          <w:sz w:val="18"/>
          <w:szCs w:val="18"/>
          <w:lang w:val="en-GB"/>
        </w:rPr>
        <w:t xml:space="preserve"> meets the p</w:t>
      </w:r>
      <w:r>
        <w:rPr>
          <w:rFonts w:ascii="Arial" w:hAnsi="Arial" w:cs="Arial"/>
          <w:sz w:val="18"/>
          <w:szCs w:val="18"/>
          <w:lang w:val="en-GB"/>
        </w:rPr>
        <w:t>erformance</w:t>
      </w:r>
      <w:r w:rsidR="0093782E" w:rsidRPr="0093782E">
        <w:rPr>
          <w:rFonts w:ascii="Arial" w:hAnsi="Arial" w:cs="Arial"/>
          <w:sz w:val="18"/>
          <w:szCs w:val="18"/>
          <w:lang w:val="en-GB"/>
        </w:rPr>
        <w:t xml:space="preserve"> criteria and is approved</w:t>
      </w:r>
      <w:r w:rsidR="0093782E" w:rsidRPr="0093782E">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4ADDD994" wp14:editId="3BF0D20A">
                <wp:simplePos x="0" y="0"/>
                <wp:positionH relativeFrom="column">
                  <wp:posOffset>4800600</wp:posOffset>
                </wp:positionH>
                <wp:positionV relativeFrom="paragraph">
                  <wp:posOffset>8610600</wp:posOffset>
                </wp:positionV>
                <wp:extent cx="571500" cy="228600"/>
                <wp:effectExtent l="1270" t="0" r="0"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82E" w:rsidRDefault="0093782E" w:rsidP="0093782E">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DD994" id="Text Box 6"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QN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EutZA2B&#10;AgAAFQUAAA4AAAAAAAAAAAAAAAAALgIAAGRycy9lMm9Eb2MueG1sUEsBAi0AFAAGAAgAAAAhAP4b&#10;0BLeAAAADQEAAA8AAAAAAAAAAAAAAAAA2wQAAGRycy9kb3ducmV2LnhtbFBLBQYAAAAABAAEAPMA&#10;AADmBQAAAAA=&#10;" stroked="f">
                <v:textbox>
                  <w:txbxContent>
                    <w:p w:rsidR="0093782E" w:rsidRDefault="0093782E" w:rsidP="0093782E">
                      <w:pPr>
                        <w:rPr>
                          <w:rFonts w:ascii="Univers 55" w:hAnsi="Univers 55"/>
                          <w:sz w:val="16"/>
                          <w:szCs w:val="16"/>
                        </w:rPr>
                      </w:pPr>
                      <w:r>
                        <w:rPr>
                          <w:rFonts w:ascii="Univers 55" w:hAnsi="Univers 55"/>
                          <w:sz w:val="16"/>
                          <w:szCs w:val="16"/>
                        </w:rPr>
                        <w:t>Mar-07</w:t>
                      </w:r>
                    </w:p>
                  </w:txbxContent>
                </v:textbox>
              </v:shape>
            </w:pict>
          </mc:Fallback>
        </mc:AlternateContent>
      </w:r>
      <w:r w:rsidR="0093782E" w:rsidRPr="0093782E">
        <w:rPr>
          <w:rFonts w:ascii="Arial" w:hAnsi="Arial" w:cs="Arial"/>
          <w:sz w:val="18"/>
          <w:szCs w:val="18"/>
          <w:lang w:val="en-GB"/>
        </w:rPr>
        <w:t>.</w:t>
      </w:r>
    </w:p>
    <w:p w:rsidR="00275B04" w:rsidRPr="000D2EBF" w:rsidRDefault="00275B04" w:rsidP="00EA3E97">
      <w:pPr>
        <w:spacing w:after="120" w:line="240" w:lineRule="auto"/>
        <w:rPr>
          <w:rFonts w:ascii="Arial" w:hAnsi="Arial" w:cs="Arial"/>
          <w:sz w:val="18"/>
          <w:szCs w:val="18"/>
          <w:lang w:val="en-GB"/>
        </w:rPr>
      </w:pPr>
      <w:bookmarkStart w:id="1" w:name="_GoBack"/>
      <w:bookmarkEnd w:id="1"/>
    </w:p>
    <w:sectPr w:rsidR="00275B04" w:rsidRPr="000D2EBF"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55D" w:rsidRDefault="00DB755D" w:rsidP="00275B04">
      <w:pPr>
        <w:spacing w:after="0" w:line="240" w:lineRule="auto"/>
      </w:pPr>
      <w:r>
        <w:separator/>
      </w:r>
    </w:p>
  </w:endnote>
  <w:endnote w:type="continuationSeparator" w:id="0">
    <w:p w:rsidR="00DB755D" w:rsidRDefault="00DB755D"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C77CC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C77CC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w:t>
                          </w:r>
                          <w:r w:rsidR="00EA3E97">
                            <w:rPr>
                              <w:sz w:val="12"/>
                              <w:szCs w:val="12"/>
                            </w:rPr>
                            <w:t>cure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w:t>
                    </w:r>
                    <w:r w:rsidR="00EA3E97">
                      <w:rPr>
                        <w:sz w:val="12"/>
                        <w:szCs w:val="12"/>
                      </w:rPr>
                      <w:t>cure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C77CC4">
      <w:rPr>
        <w:sz w:val="12"/>
        <w:szCs w:val="12"/>
      </w:rPr>
      <w:tab/>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55D" w:rsidRDefault="00DB755D" w:rsidP="00275B04">
      <w:pPr>
        <w:spacing w:after="0" w:line="240" w:lineRule="auto"/>
      </w:pPr>
      <w:bookmarkStart w:id="0" w:name="_Hlk37232099"/>
      <w:bookmarkEnd w:id="0"/>
      <w:r>
        <w:separator/>
      </w:r>
    </w:p>
  </w:footnote>
  <w:footnote w:type="continuationSeparator" w:id="0">
    <w:p w:rsidR="00DB755D" w:rsidRDefault="00DB755D"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D83"/>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F2B45AB"/>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5C57C6"/>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B07E54"/>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4"/>
  </w:num>
  <w:num w:numId="2">
    <w:abstractNumId w:val="7"/>
  </w:num>
  <w:num w:numId="3">
    <w:abstractNumId w:val="6"/>
  </w:num>
  <w:num w:numId="4">
    <w:abstractNumId w:val="3"/>
  </w:num>
  <w:num w:numId="5">
    <w:abstractNumId w:val="1"/>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10E0"/>
    <w:rsid w:val="000C47C9"/>
    <w:rsid w:val="000C52EE"/>
    <w:rsid w:val="000D2EBF"/>
    <w:rsid w:val="00152B71"/>
    <w:rsid w:val="00191850"/>
    <w:rsid w:val="001E2F14"/>
    <w:rsid w:val="001E5CD1"/>
    <w:rsid w:val="001F2326"/>
    <w:rsid w:val="002145B0"/>
    <w:rsid w:val="00234E76"/>
    <w:rsid w:val="00234F35"/>
    <w:rsid w:val="00275B04"/>
    <w:rsid w:val="00275C04"/>
    <w:rsid w:val="002A63CF"/>
    <w:rsid w:val="002F2E62"/>
    <w:rsid w:val="00322743"/>
    <w:rsid w:val="003259C1"/>
    <w:rsid w:val="00332880"/>
    <w:rsid w:val="003467D7"/>
    <w:rsid w:val="00350981"/>
    <w:rsid w:val="003A4732"/>
    <w:rsid w:val="003B214C"/>
    <w:rsid w:val="004534A0"/>
    <w:rsid w:val="004832A1"/>
    <w:rsid w:val="00487D1B"/>
    <w:rsid w:val="004C0DA0"/>
    <w:rsid w:val="00527B39"/>
    <w:rsid w:val="005438A1"/>
    <w:rsid w:val="00586E0B"/>
    <w:rsid w:val="005B2FBF"/>
    <w:rsid w:val="00600A5E"/>
    <w:rsid w:val="0061112D"/>
    <w:rsid w:val="006309F3"/>
    <w:rsid w:val="00644C6D"/>
    <w:rsid w:val="00645E26"/>
    <w:rsid w:val="0068744C"/>
    <w:rsid w:val="00687EBA"/>
    <w:rsid w:val="006B003F"/>
    <w:rsid w:val="007032C0"/>
    <w:rsid w:val="00714BD2"/>
    <w:rsid w:val="007751BC"/>
    <w:rsid w:val="007D41F5"/>
    <w:rsid w:val="00812308"/>
    <w:rsid w:val="00863C50"/>
    <w:rsid w:val="0093782E"/>
    <w:rsid w:val="00996E5B"/>
    <w:rsid w:val="009B3F73"/>
    <w:rsid w:val="009B6A16"/>
    <w:rsid w:val="00A03ED5"/>
    <w:rsid w:val="00A17FD3"/>
    <w:rsid w:val="00A2611D"/>
    <w:rsid w:val="00B408DB"/>
    <w:rsid w:val="00B83C34"/>
    <w:rsid w:val="00BD7EF7"/>
    <w:rsid w:val="00C05CEB"/>
    <w:rsid w:val="00C77CC4"/>
    <w:rsid w:val="00CD05F0"/>
    <w:rsid w:val="00D06237"/>
    <w:rsid w:val="00D50130"/>
    <w:rsid w:val="00D644C7"/>
    <w:rsid w:val="00D67B1C"/>
    <w:rsid w:val="00DB755D"/>
    <w:rsid w:val="00DD28D4"/>
    <w:rsid w:val="00DE688D"/>
    <w:rsid w:val="00E148DC"/>
    <w:rsid w:val="00E51C3E"/>
    <w:rsid w:val="00E526ED"/>
    <w:rsid w:val="00E778ED"/>
    <w:rsid w:val="00EA3E97"/>
    <w:rsid w:val="00EA48C3"/>
    <w:rsid w:val="00ED533F"/>
    <w:rsid w:val="00EF1BCB"/>
    <w:rsid w:val="00F13073"/>
    <w:rsid w:val="00F135EB"/>
    <w:rsid w:val="00F67288"/>
    <w:rsid w:val="00F778B6"/>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E2FCA1"/>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59C09-DF14-4430-9DDF-B26765F3A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8590F-AF9C-4F02-BD0B-6C6318A332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2E06F0-DF65-451B-ACB0-EEA9703BF3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4</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2020-04-14T02:22:00Z</dcterms:created>
  <dcterms:modified xsi:type="dcterms:W3CDTF">2022-02-27T22:46:00Z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